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1A285" w14:textId="77777777" w:rsidR="004A013D" w:rsidRDefault="004A013D" w:rsidP="004A013D">
      <w:pPr>
        <w:rPr>
          <w:b/>
          <w:sz w:val="24"/>
          <w:szCs w:val="20"/>
        </w:rPr>
      </w:pPr>
      <w:bookmarkStart w:id="0" w:name="_GoBack"/>
      <w:bookmarkEnd w:id="0"/>
      <w:r>
        <w:rPr>
          <w:b/>
          <w:sz w:val="24"/>
          <w:szCs w:val="20"/>
        </w:rPr>
        <w:t xml:space="preserve">RISK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410"/>
        <w:gridCol w:w="1776"/>
        <w:gridCol w:w="2476"/>
        <w:gridCol w:w="1351"/>
        <w:gridCol w:w="1701"/>
        <w:gridCol w:w="1559"/>
        <w:gridCol w:w="1701"/>
      </w:tblGrid>
      <w:tr w:rsidR="004A013D" w:rsidRPr="00C5697D" w14:paraId="771A3751" w14:textId="77777777" w:rsidTr="00F32FFF">
        <w:tc>
          <w:tcPr>
            <w:tcW w:w="2093" w:type="dxa"/>
            <w:shd w:val="clear" w:color="auto" w:fill="D9D9D9"/>
          </w:tcPr>
          <w:p w14:paraId="4DE4AB25" w14:textId="77777777" w:rsidR="004A013D" w:rsidRPr="00C5697D" w:rsidRDefault="004A013D" w:rsidP="00F32FFF">
            <w:pPr>
              <w:spacing w:after="0" w:line="240" w:lineRule="auto"/>
              <w:jc w:val="right"/>
              <w:rPr>
                <w:b/>
                <w:sz w:val="20"/>
                <w:szCs w:val="20"/>
              </w:rPr>
            </w:pPr>
            <w:r w:rsidRPr="00C5697D">
              <w:rPr>
                <w:b/>
                <w:sz w:val="20"/>
                <w:szCs w:val="20"/>
              </w:rPr>
              <w:t>Company Name:</w:t>
            </w:r>
          </w:p>
        </w:tc>
        <w:tc>
          <w:tcPr>
            <w:tcW w:w="2410" w:type="dxa"/>
            <w:shd w:val="clear" w:color="auto" w:fill="FFFFFF"/>
          </w:tcPr>
          <w:p w14:paraId="58869AAF" w14:textId="77777777" w:rsidR="004A013D" w:rsidRPr="00C5697D" w:rsidRDefault="004A013D" w:rsidP="00F32FFF">
            <w:pPr>
              <w:spacing w:after="0" w:line="240" w:lineRule="auto"/>
              <w:jc w:val="right"/>
              <w:rPr>
                <w:b/>
                <w:sz w:val="20"/>
                <w:szCs w:val="20"/>
              </w:rPr>
            </w:pPr>
          </w:p>
        </w:tc>
        <w:tc>
          <w:tcPr>
            <w:tcW w:w="1776" w:type="dxa"/>
            <w:shd w:val="clear" w:color="auto" w:fill="D9D9D9"/>
          </w:tcPr>
          <w:p w14:paraId="3EE90929" w14:textId="77777777" w:rsidR="004A013D" w:rsidRPr="00C5697D" w:rsidRDefault="004A013D" w:rsidP="00F32FFF">
            <w:pPr>
              <w:spacing w:after="0" w:line="240" w:lineRule="auto"/>
              <w:jc w:val="right"/>
              <w:rPr>
                <w:b/>
                <w:sz w:val="20"/>
                <w:szCs w:val="20"/>
              </w:rPr>
            </w:pPr>
            <w:r w:rsidRPr="00C5697D">
              <w:rPr>
                <w:b/>
                <w:sz w:val="20"/>
                <w:szCs w:val="20"/>
              </w:rPr>
              <w:t>Document owner:</w:t>
            </w:r>
          </w:p>
        </w:tc>
        <w:tc>
          <w:tcPr>
            <w:tcW w:w="2476" w:type="dxa"/>
          </w:tcPr>
          <w:p w14:paraId="0D113EB7" w14:textId="77777777" w:rsidR="004A013D" w:rsidRPr="00C5697D" w:rsidRDefault="004A013D" w:rsidP="00F32FFF">
            <w:pPr>
              <w:spacing w:after="0" w:line="240" w:lineRule="auto"/>
              <w:rPr>
                <w:sz w:val="20"/>
                <w:szCs w:val="20"/>
              </w:rPr>
            </w:pPr>
          </w:p>
        </w:tc>
        <w:tc>
          <w:tcPr>
            <w:tcW w:w="1351" w:type="dxa"/>
            <w:shd w:val="clear" w:color="auto" w:fill="D9D9D9"/>
          </w:tcPr>
          <w:p w14:paraId="699FBDA2" w14:textId="77777777" w:rsidR="004A013D" w:rsidRPr="00C5697D" w:rsidRDefault="004A013D" w:rsidP="00F32FFF">
            <w:pPr>
              <w:spacing w:after="0" w:line="240" w:lineRule="auto"/>
              <w:jc w:val="right"/>
              <w:rPr>
                <w:b/>
                <w:sz w:val="20"/>
                <w:szCs w:val="20"/>
              </w:rPr>
            </w:pPr>
            <w:r w:rsidRPr="00C5697D">
              <w:rPr>
                <w:b/>
                <w:sz w:val="20"/>
                <w:szCs w:val="20"/>
              </w:rPr>
              <w:t>First Drafted:</w:t>
            </w:r>
          </w:p>
        </w:tc>
        <w:tc>
          <w:tcPr>
            <w:tcW w:w="1701" w:type="dxa"/>
          </w:tcPr>
          <w:p w14:paraId="303AD0CF" w14:textId="77777777" w:rsidR="004A013D" w:rsidRPr="00C5697D" w:rsidRDefault="004A013D" w:rsidP="00F32FFF">
            <w:pPr>
              <w:spacing w:after="0" w:line="240" w:lineRule="auto"/>
              <w:rPr>
                <w:sz w:val="20"/>
                <w:szCs w:val="20"/>
              </w:rPr>
            </w:pPr>
          </w:p>
        </w:tc>
        <w:tc>
          <w:tcPr>
            <w:tcW w:w="1559" w:type="dxa"/>
            <w:shd w:val="clear" w:color="auto" w:fill="D9D9D9"/>
          </w:tcPr>
          <w:p w14:paraId="5B6970AF" w14:textId="77777777" w:rsidR="004A013D" w:rsidRPr="00C5697D" w:rsidRDefault="004A013D" w:rsidP="00F32FFF">
            <w:pPr>
              <w:spacing w:after="0" w:line="240" w:lineRule="auto"/>
              <w:jc w:val="right"/>
              <w:rPr>
                <w:b/>
                <w:sz w:val="20"/>
                <w:szCs w:val="20"/>
              </w:rPr>
            </w:pPr>
            <w:r w:rsidRPr="00C5697D">
              <w:rPr>
                <w:b/>
                <w:sz w:val="20"/>
                <w:szCs w:val="20"/>
              </w:rPr>
              <w:t>Status:</w:t>
            </w:r>
          </w:p>
        </w:tc>
        <w:tc>
          <w:tcPr>
            <w:tcW w:w="1701" w:type="dxa"/>
          </w:tcPr>
          <w:p w14:paraId="7714E175" w14:textId="77777777" w:rsidR="004A013D" w:rsidRPr="00C5697D" w:rsidRDefault="004A013D" w:rsidP="00F32FFF">
            <w:pPr>
              <w:spacing w:after="0" w:line="240" w:lineRule="auto"/>
              <w:rPr>
                <w:sz w:val="20"/>
                <w:szCs w:val="20"/>
              </w:rPr>
            </w:pPr>
          </w:p>
        </w:tc>
      </w:tr>
      <w:tr w:rsidR="004A013D" w:rsidRPr="00C5697D" w14:paraId="6FB67763" w14:textId="77777777" w:rsidTr="00F32FFF">
        <w:tc>
          <w:tcPr>
            <w:tcW w:w="2093" w:type="dxa"/>
            <w:shd w:val="clear" w:color="auto" w:fill="D9D9D9"/>
          </w:tcPr>
          <w:p w14:paraId="43C91B55" w14:textId="77777777" w:rsidR="004A013D" w:rsidRPr="00C5697D" w:rsidRDefault="004A013D" w:rsidP="00F32FFF">
            <w:pPr>
              <w:spacing w:after="0" w:line="240" w:lineRule="auto"/>
              <w:jc w:val="right"/>
              <w:rPr>
                <w:b/>
                <w:sz w:val="20"/>
                <w:szCs w:val="20"/>
              </w:rPr>
            </w:pPr>
            <w:r w:rsidRPr="00C5697D">
              <w:rPr>
                <w:b/>
                <w:sz w:val="20"/>
                <w:szCs w:val="20"/>
              </w:rPr>
              <w:t>Event Name and Date:</w:t>
            </w:r>
          </w:p>
        </w:tc>
        <w:tc>
          <w:tcPr>
            <w:tcW w:w="2410" w:type="dxa"/>
            <w:shd w:val="clear" w:color="auto" w:fill="FFFFFF"/>
          </w:tcPr>
          <w:p w14:paraId="152A5DEE" w14:textId="77777777" w:rsidR="004A013D" w:rsidRPr="00C5697D" w:rsidRDefault="004A013D" w:rsidP="004A013D">
            <w:pPr>
              <w:spacing w:after="0" w:line="240" w:lineRule="auto"/>
              <w:ind w:right="400"/>
              <w:rPr>
                <w:b/>
                <w:sz w:val="20"/>
                <w:szCs w:val="20"/>
              </w:rPr>
            </w:pPr>
          </w:p>
        </w:tc>
        <w:tc>
          <w:tcPr>
            <w:tcW w:w="1776" w:type="dxa"/>
            <w:shd w:val="clear" w:color="auto" w:fill="D9D9D9"/>
          </w:tcPr>
          <w:p w14:paraId="156222F8" w14:textId="77777777" w:rsidR="004A013D" w:rsidRPr="00C5697D" w:rsidRDefault="004A013D" w:rsidP="00F32FFF">
            <w:pPr>
              <w:spacing w:after="0" w:line="240" w:lineRule="auto"/>
              <w:jc w:val="right"/>
              <w:rPr>
                <w:b/>
                <w:sz w:val="20"/>
                <w:szCs w:val="20"/>
              </w:rPr>
            </w:pPr>
            <w:r w:rsidRPr="00C5697D">
              <w:rPr>
                <w:b/>
                <w:sz w:val="20"/>
                <w:szCs w:val="20"/>
              </w:rPr>
              <w:t>Job Title:</w:t>
            </w:r>
          </w:p>
        </w:tc>
        <w:tc>
          <w:tcPr>
            <w:tcW w:w="2476" w:type="dxa"/>
          </w:tcPr>
          <w:p w14:paraId="70E43DB6" w14:textId="77777777" w:rsidR="004A013D" w:rsidRPr="00C5697D" w:rsidRDefault="004A013D" w:rsidP="00F32FFF">
            <w:pPr>
              <w:spacing w:after="0" w:line="240" w:lineRule="auto"/>
              <w:rPr>
                <w:sz w:val="20"/>
                <w:szCs w:val="20"/>
              </w:rPr>
            </w:pPr>
          </w:p>
        </w:tc>
        <w:tc>
          <w:tcPr>
            <w:tcW w:w="1351" w:type="dxa"/>
            <w:shd w:val="clear" w:color="auto" w:fill="D9D9D9"/>
          </w:tcPr>
          <w:p w14:paraId="7F20631A" w14:textId="77777777" w:rsidR="004A013D" w:rsidRPr="00C5697D" w:rsidRDefault="004A013D" w:rsidP="00F32FFF">
            <w:pPr>
              <w:spacing w:after="0" w:line="240" w:lineRule="auto"/>
              <w:jc w:val="right"/>
              <w:rPr>
                <w:b/>
                <w:sz w:val="20"/>
                <w:szCs w:val="20"/>
              </w:rPr>
            </w:pPr>
            <w:r w:rsidRPr="00C5697D">
              <w:rPr>
                <w:b/>
                <w:sz w:val="20"/>
                <w:szCs w:val="20"/>
              </w:rPr>
              <w:t>Version No:</w:t>
            </w:r>
          </w:p>
        </w:tc>
        <w:tc>
          <w:tcPr>
            <w:tcW w:w="1701" w:type="dxa"/>
          </w:tcPr>
          <w:p w14:paraId="1886E38B" w14:textId="77777777" w:rsidR="004A013D" w:rsidRPr="00C5697D" w:rsidRDefault="00F32FFF" w:rsidP="00F32FFF">
            <w:pPr>
              <w:spacing w:after="0" w:line="240" w:lineRule="auto"/>
              <w:rPr>
                <w:sz w:val="20"/>
                <w:szCs w:val="20"/>
              </w:rPr>
            </w:pPr>
            <w:r>
              <w:rPr>
                <w:sz w:val="20"/>
                <w:szCs w:val="20"/>
              </w:rPr>
              <w:t>1</w:t>
            </w:r>
          </w:p>
        </w:tc>
        <w:tc>
          <w:tcPr>
            <w:tcW w:w="1559" w:type="dxa"/>
            <w:shd w:val="clear" w:color="auto" w:fill="D9D9D9"/>
          </w:tcPr>
          <w:p w14:paraId="09D41228" w14:textId="77777777" w:rsidR="004A013D" w:rsidRPr="00C5697D" w:rsidRDefault="004A013D" w:rsidP="00F32FFF">
            <w:pPr>
              <w:spacing w:after="0" w:line="240" w:lineRule="auto"/>
              <w:jc w:val="right"/>
              <w:rPr>
                <w:b/>
                <w:sz w:val="20"/>
                <w:szCs w:val="20"/>
              </w:rPr>
            </w:pPr>
            <w:r w:rsidRPr="00C5697D">
              <w:rPr>
                <w:b/>
                <w:sz w:val="20"/>
                <w:szCs w:val="20"/>
              </w:rPr>
              <w:t>Last Amended:</w:t>
            </w:r>
          </w:p>
        </w:tc>
        <w:tc>
          <w:tcPr>
            <w:tcW w:w="1701" w:type="dxa"/>
          </w:tcPr>
          <w:p w14:paraId="27C94706" w14:textId="77777777" w:rsidR="004A013D" w:rsidRPr="00C5697D" w:rsidRDefault="004A013D" w:rsidP="00F32FFF">
            <w:pPr>
              <w:spacing w:after="0" w:line="240" w:lineRule="auto"/>
              <w:rPr>
                <w:sz w:val="20"/>
                <w:szCs w:val="20"/>
              </w:rPr>
            </w:pPr>
          </w:p>
        </w:tc>
      </w:tr>
    </w:tbl>
    <w:p w14:paraId="460EF25F" w14:textId="77777777" w:rsidR="004A013D" w:rsidRPr="00F65270" w:rsidRDefault="004A013D" w:rsidP="004A013D">
      <w:pPr>
        <w:rPr>
          <w:b/>
          <w:sz w:val="2"/>
          <w:szCs w:val="20"/>
        </w:rPr>
      </w:pPr>
    </w:p>
    <w:p w14:paraId="46750572" w14:textId="77777777" w:rsidR="004A013D" w:rsidRDefault="004A013D" w:rsidP="004A013D">
      <w:pPr>
        <w:rPr>
          <w:b/>
          <w:sz w:val="24"/>
          <w:szCs w:val="20"/>
        </w:rPr>
      </w:pPr>
      <w:r w:rsidRPr="00D4586F">
        <w:rPr>
          <w:b/>
          <w:sz w:val="24"/>
          <w:szCs w:val="20"/>
        </w:rPr>
        <w:t>Assessment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2602"/>
        <w:gridCol w:w="2602"/>
        <w:gridCol w:w="2602"/>
        <w:gridCol w:w="2603"/>
        <w:gridCol w:w="2603"/>
      </w:tblGrid>
      <w:tr w:rsidR="004A013D" w:rsidRPr="00C5697D" w14:paraId="503C4ADA" w14:textId="77777777" w:rsidTr="00F32FFF">
        <w:tc>
          <w:tcPr>
            <w:tcW w:w="2602" w:type="dxa"/>
          </w:tcPr>
          <w:p w14:paraId="125EC593" w14:textId="77777777" w:rsidR="004A013D" w:rsidRPr="00C5697D" w:rsidRDefault="004A013D" w:rsidP="00F32FFF">
            <w:pPr>
              <w:spacing w:after="0" w:line="240" w:lineRule="auto"/>
              <w:jc w:val="right"/>
              <w:rPr>
                <w:b/>
                <w:sz w:val="20"/>
                <w:szCs w:val="20"/>
              </w:rPr>
            </w:pPr>
            <w:r w:rsidRPr="00C5697D">
              <w:rPr>
                <w:b/>
                <w:sz w:val="20"/>
                <w:szCs w:val="20"/>
              </w:rPr>
              <w:t>TOP ROW:</w:t>
            </w:r>
          </w:p>
          <w:p w14:paraId="58CE661A" w14:textId="77777777" w:rsidR="004A013D" w:rsidRPr="00C5697D" w:rsidRDefault="004A013D" w:rsidP="00F32FFF">
            <w:pPr>
              <w:spacing w:after="0" w:line="240" w:lineRule="auto"/>
              <w:jc w:val="right"/>
              <w:rPr>
                <w:sz w:val="20"/>
                <w:szCs w:val="20"/>
              </w:rPr>
            </w:pPr>
            <w:r w:rsidRPr="00C5697D">
              <w:rPr>
                <w:b/>
                <w:sz w:val="20"/>
                <w:szCs w:val="20"/>
                <w:u w:val="single"/>
              </w:rPr>
              <w:t>Severity</w:t>
            </w:r>
            <w:r w:rsidRPr="00C5697D">
              <w:rPr>
                <w:sz w:val="20"/>
                <w:szCs w:val="20"/>
              </w:rPr>
              <w:t xml:space="preserve"> of hazard</w:t>
            </w:r>
          </w:p>
          <w:p w14:paraId="012FDB26" w14:textId="77777777" w:rsidR="004A013D" w:rsidRPr="00C5697D" w:rsidRDefault="004A013D" w:rsidP="00F32FFF">
            <w:pPr>
              <w:spacing w:after="0" w:line="240" w:lineRule="auto"/>
              <w:rPr>
                <w:sz w:val="20"/>
                <w:szCs w:val="20"/>
              </w:rPr>
            </w:pPr>
          </w:p>
          <w:p w14:paraId="23F70345" w14:textId="77777777" w:rsidR="004A013D" w:rsidRPr="00C5697D" w:rsidRDefault="004A013D" w:rsidP="00F32FFF">
            <w:pPr>
              <w:spacing w:after="0" w:line="240" w:lineRule="auto"/>
              <w:rPr>
                <w:sz w:val="20"/>
                <w:szCs w:val="20"/>
              </w:rPr>
            </w:pPr>
          </w:p>
          <w:p w14:paraId="564525F7" w14:textId="77777777" w:rsidR="004A013D" w:rsidRPr="00C5697D" w:rsidRDefault="004A013D" w:rsidP="00F32FFF">
            <w:pPr>
              <w:spacing w:after="0" w:line="240" w:lineRule="auto"/>
              <w:rPr>
                <w:b/>
                <w:sz w:val="20"/>
                <w:szCs w:val="20"/>
              </w:rPr>
            </w:pPr>
            <w:r w:rsidRPr="00C5697D">
              <w:rPr>
                <w:b/>
                <w:sz w:val="20"/>
                <w:szCs w:val="20"/>
              </w:rPr>
              <w:t>SIDE COLUMN:</w:t>
            </w:r>
          </w:p>
          <w:p w14:paraId="35CE470A" w14:textId="77777777" w:rsidR="004A013D" w:rsidRPr="00C5697D" w:rsidRDefault="004A013D" w:rsidP="00F32FFF">
            <w:pPr>
              <w:spacing w:after="0" w:line="240" w:lineRule="auto"/>
              <w:rPr>
                <w:sz w:val="24"/>
                <w:szCs w:val="20"/>
              </w:rPr>
            </w:pPr>
            <w:r w:rsidRPr="00C5697D">
              <w:rPr>
                <w:b/>
                <w:sz w:val="20"/>
                <w:szCs w:val="20"/>
                <w:u w:val="single"/>
              </w:rPr>
              <w:t>Likelihood</w:t>
            </w:r>
            <w:r w:rsidRPr="00C5697D">
              <w:rPr>
                <w:sz w:val="20"/>
                <w:szCs w:val="20"/>
              </w:rPr>
              <w:t xml:space="preserve"> of hazard occurring</w:t>
            </w:r>
          </w:p>
        </w:tc>
        <w:tc>
          <w:tcPr>
            <w:tcW w:w="2602" w:type="dxa"/>
          </w:tcPr>
          <w:p w14:paraId="458825BF" w14:textId="77777777" w:rsidR="004A013D" w:rsidRPr="00C5697D" w:rsidRDefault="004A013D" w:rsidP="00F32FFF">
            <w:pPr>
              <w:spacing w:after="0" w:line="240" w:lineRule="auto"/>
              <w:rPr>
                <w:sz w:val="24"/>
                <w:szCs w:val="20"/>
              </w:rPr>
            </w:pPr>
            <w:r w:rsidRPr="00C5697D">
              <w:rPr>
                <w:b/>
                <w:sz w:val="24"/>
                <w:szCs w:val="20"/>
              </w:rPr>
              <w:t xml:space="preserve">1 </w:t>
            </w:r>
            <w:r w:rsidRPr="00C5697D">
              <w:rPr>
                <w:sz w:val="24"/>
                <w:szCs w:val="20"/>
              </w:rPr>
              <w:t>(Negligible)</w:t>
            </w:r>
          </w:p>
          <w:p w14:paraId="131CE56F" w14:textId="77777777" w:rsidR="004A013D" w:rsidRPr="00C5697D" w:rsidRDefault="004A013D" w:rsidP="00F32FFF">
            <w:pPr>
              <w:spacing w:after="0" w:line="240" w:lineRule="auto"/>
              <w:rPr>
                <w:b/>
                <w:sz w:val="24"/>
                <w:szCs w:val="20"/>
              </w:rPr>
            </w:pPr>
            <w:r w:rsidRPr="00C5697D">
              <w:rPr>
                <w:sz w:val="18"/>
                <w:szCs w:val="20"/>
              </w:rPr>
              <w:t>Very minor injury requiring local First Aid on-site with individual able to return to work/activity immediately (e.g. small cut/abrasion). Incident requires minimal interruption to event and no financial loss/damage.</w:t>
            </w:r>
          </w:p>
        </w:tc>
        <w:tc>
          <w:tcPr>
            <w:tcW w:w="2602" w:type="dxa"/>
          </w:tcPr>
          <w:p w14:paraId="569A8D05" w14:textId="77777777" w:rsidR="004A013D" w:rsidRPr="00C5697D" w:rsidRDefault="004A013D" w:rsidP="00F32FFF">
            <w:pPr>
              <w:spacing w:after="0" w:line="240" w:lineRule="auto"/>
              <w:rPr>
                <w:sz w:val="24"/>
                <w:szCs w:val="20"/>
              </w:rPr>
            </w:pPr>
            <w:r w:rsidRPr="00C5697D">
              <w:rPr>
                <w:b/>
                <w:sz w:val="24"/>
                <w:szCs w:val="20"/>
              </w:rPr>
              <w:t xml:space="preserve">2 </w:t>
            </w:r>
            <w:r w:rsidRPr="00C5697D">
              <w:rPr>
                <w:sz w:val="24"/>
                <w:szCs w:val="20"/>
              </w:rPr>
              <w:t>(Minor)</w:t>
            </w:r>
          </w:p>
          <w:p w14:paraId="0220CD6A" w14:textId="77777777" w:rsidR="004A013D" w:rsidRPr="00C5697D" w:rsidRDefault="004A013D" w:rsidP="00F32FFF">
            <w:pPr>
              <w:spacing w:after="0" w:line="240" w:lineRule="auto"/>
              <w:rPr>
                <w:sz w:val="20"/>
                <w:szCs w:val="20"/>
              </w:rPr>
            </w:pPr>
            <w:r w:rsidRPr="00C5697D">
              <w:rPr>
                <w:sz w:val="18"/>
                <w:szCs w:val="20"/>
              </w:rPr>
              <w:t>Injury sustained which requires treatment by first aider and causes inability to continue with work/activity for less than 3 days. Some disruption to the event experienced with minor financial loss/damage.</w:t>
            </w:r>
          </w:p>
        </w:tc>
        <w:tc>
          <w:tcPr>
            <w:tcW w:w="2602" w:type="dxa"/>
          </w:tcPr>
          <w:p w14:paraId="3F7511C2" w14:textId="77777777" w:rsidR="004A013D" w:rsidRPr="00C5697D" w:rsidRDefault="004A013D" w:rsidP="00F32FFF">
            <w:pPr>
              <w:spacing w:after="0" w:line="240" w:lineRule="auto"/>
              <w:rPr>
                <w:sz w:val="24"/>
                <w:szCs w:val="20"/>
              </w:rPr>
            </w:pPr>
            <w:r w:rsidRPr="00C5697D">
              <w:rPr>
                <w:b/>
                <w:sz w:val="24"/>
                <w:szCs w:val="20"/>
              </w:rPr>
              <w:t xml:space="preserve">3 </w:t>
            </w:r>
            <w:r w:rsidRPr="00C5697D">
              <w:rPr>
                <w:sz w:val="24"/>
                <w:szCs w:val="20"/>
              </w:rPr>
              <w:t>(Serious)</w:t>
            </w:r>
          </w:p>
          <w:p w14:paraId="09370671" w14:textId="77777777" w:rsidR="004A013D" w:rsidRPr="00C5697D" w:rsidRDefault="004A013D" w:rsidP="00F32FFF">
            <w:pPr>
              <w:spacing w:after="0" w:line="240" w:lineRule="auto"/>
              <w:rPr>
                <w:sz w:val="18"/>
                <w:szCs w:val="20"/>
              </w:rPr>
            </w:pPr>
            <w:r w:rsidRPr="00C5697D">
              <w:rPr>
                <w:sz w:val="18"/>
                <w:szCs w:val="20"/>
              </w:rPr>
              <w:t xml:space="preserve">Injury sustained which requires medical treatment and inability to continue with work/activity for more than 7 days (RIDDOR). Event severely disrupted with moderate financial loss and some reputational damage. </w:t>
            </w:r>
          </w:p>
        </w:tc>
        <w:tc>
          <w:tcPr>
            <w:tcW w:w="2603" w:type="dxa"/>
          </w:tcPr>
          <w:p w14:paraId="1EFEC1B1" w14:textId="77777777" w:rsidR="004A013D" w:rsidRPr="00C5697D" w:rsidRDefault="004A013D" w:rsidP="00F32FFF">
            <w:pPr>
              <w:spacing w:after="0" w:line="240" w:lineRule="auto"/>
              <w:rPr>
                <w:sz w:val="24"/>
                <w:szCs w:val="20"/>
              </w:rPr>
            </w:pPr>
            <w:r w:rsidRPr="00C5697D">
              <w:rPr>
                <w:b/>
                <w:sz w:val="24"/>
                <w:szCs w:val="20"/>
              </w:rPr>
              <w:t xml:space="preserve">4 </w:t>
            </w:r>
            <w:r w:rsidRPr="00C5697D">
              <w:rPr>
                <w:sz w:val="24"/>
                <w:szCs w:val="20"/>
              </w:rPr>
              <w:t>(Major)</w:t>
            </w:r>
          </w:p>
          <w:p w14:paraId="2E597653" w14:textId="77777777" w:rsidR="004A013D" w:rsidRPr="00C5697D" w:rsidRDefault="004A013D" w:rsidP="00F32FFF">
            <w:pPr>
              <w:spacing w:after="0" w:line="240" w:lineRule="auto"/>
              <w:rPr>
                <w:sz w:val="24"/>
                <w:szCs w:val="20"/>
              </w:rPr>
            </w:pPr>
            <w:r w:rsidRPr="00C5697D">
              <w:rPr>
                <w:sz w:val="18"/>
                <w:szCs w:val="20"/>
              </w:rPr>
              <w:t xml:space="preserve">Permanent or life changing injuries sustained. Damage to property or equipment requires cancellation of event with severe financial loss and major reputational damage.  </w:t>
            </w:r>
          </w:p>
        </w:tc>
        <w:tc>
          <w:tcPr>
            <w:tcW w:w="2603" w:type="dxa"/>
          </w:tcPr>
          <w:p w14:paraId="391D0B85" w14:textId="77777777" w:rsidR="004A013D" w:rsidRPr="00C5697D" w:rsidRDefault="004A013D" w:rsidP="00F32FFF">
            <w:pPr>
              <w:spacing w:after="0" w:line="240" w:lineRule="auto"/>
              <w:rPr>
                <w:sz w:val="24"/>
                <w:szCs w:val="20"/>
              </w:rPr>
            </w:pPr>
            <w:r w:rsidRPr="00C5697D">
              <w:rPr>
                <w:b/>
                <w:sz w:val="24"/>
                <w:szCs w:val="20"/>
              </w:rPr>
              <w:t xml:space="preserve">5 </w:t>
            </w:r>
            <w:r w:rsidRPr="00C5697D">
              <w:rPr>
                <w:sz w:val="24"/>
                <w:szCs w:val="20"/>
              </w:rPr>
              <w:t>(Extremely Serious)</w:t>
            </w:r>
          </w:p>
          <w:p w14:paraId="2A4FBE17" w14:textId="77777777" w:rsidR="004A013D" w:rsidRPr="00C5697D" w:rsidRDefault="004A013D" w:rsidP="00F32FFF">
            <w:pPr>
              <w:spacing w:after="0" w:line="240" w:lineRule="auto"/>
              <w:rPr>
                <w:sz w:val="24"/>
                <w:szCs w:val="20"/>
              </w:rPr>
            </w:pPr>
            <w:r w:rsidRPr="00C5697D">
              <w:rPr>
                <w:sz w:val="18"/>
                <w:szCs w:val="20"/>
              </w:rPr>
              <w:t xml:space="preserve">Single or multiple fatalities. Closure of business required to facilitate recovery with associated financial loss and potentially irrecoverable damage to reputation of institution.  </w:t>
            </w:r>
          </w:p>
        </w:tc>
      </w:tr>
      <w:tr w:rsidR="004A013D" w:rsidRPr="00C5697D" w14:paraId="71DE8730" w14:textId="77777777" w:rsidTr="00F32FFF">
        <w:tc>
          <w:tcPr>
            <w:tcW w:w="2602" w:type="dxa"/>
          </w:tcPr>
          <w:p w14:paraId="34106683" w14:textId="77777777" w:rsidR="004A013D" w:rsidRPr="00C5697D" w:rsidRDefault="004A013D" w:rsidP="00F32FFF">
            <w:pPr>
              <w:spacing w:after="0" w:line="240" w:lineRule="auto"/>
              <w:rPr>
                <w:b/>
                <w:sz w:val="24"/>
                <w:szCs w:val="20"/>
              </w:rPr>
            </w:pPr>
            <w:r w:rsidRPr="00C5697D">
              <w:rPr>
                <w:b/>
                <w:sz w:val="24"/>
                <w:szCs w:val="20"/>
              </w:rPr>
              <w:t xml:space="preserve">5 </w:t>
            </w:r>
            <w:r w:rsidRPr="00C5697D">
              <w:rPr>
                <w:sz w:val="24"/>
                <w:szCs w:val="20"/>
              </w:rPr>
              <w:t>(Very Likely)</w:t>
            </w:r>
          </w:p>
        </w:tc>
        <w:tc>
          <w:tcPr>
            <w:tcW w:w="2602" w:type="dxa"/>
            <w:shd w:val="clear" w:color="auto" w:fill="FFFF00"/>
          </w:tcPr>
          <w:p w14:paraId="743976D8" w14:textId="77777777" w:rsidR="004A013D" w:rsidRPr="00C5697D" w:rsidRDefault="004A013D" w:rsidP="00F32FFF">
            <w:pPr>
              <w:spacing w:after="0" w:line="240" w:lineRule="auto"/>
              <w:jc w:val="center"/>
              <w:rPr>
                <w:b/>
                <w:sz w:val="24"/>
                <w:szCs w:val="20"/>
              </w:rPr>
            </w:pPr>
            <w:r w:rsidRPr="00C5697D">
              <w:rPr>
                <w:b/>
                <w:sz w:val="24"/>
                <w:szCs w:val="20"/>
              </w:rPr>
              <w:t>5</w:t>
            </w:r>
          </w:p>
        </w:tc>
        <w:tc>
          <w:tcPr>
            <w:tcW w:w="2602" w:type="dxa"/>
            <w:shd w:val="clear" w:color="auto" w:fill="F79646"/>
          </w:tcPr>
          <w:p w14:paraId="5B9132B4" w14:textId="77777777" w:rsidR="004A013D" w:rsidRPr="00C5697D" w:rsidRDefault="004A013D" w:rsidP="00F32FFF">
            <w:pPr>
              <w:spacing w:after="0" w:line="240" w:lineRule="auto"/>
              <w:jc w:val="center"/>
              <w:rPr>
                <w:b/>
                <w:sz w:val="24"/>
                <w:szCs w:val="20"/>
              </w:rPr>
            </w:pPr>
            <w:r w:rsidRPr="00C5697D">
              <w:rPr>
                <w:b/>
                <w:sz w:val="24"/>
                <w:szCs w:val="20"/>
              </w:rPr>
              <w:t>10</w:t>
            </w:r>
          </w:p>
        </w:tc>
        <w:tc>
          <w:tcPr>
            <w:tcW w:w="2602" w:type="dxa"/>
            <w:shd w:val="clear" w:color="auto" w:fill="FF0000"/>
          </w:tcPr>
          <w:p w14:paraId="6C531581" w14:textId="77777777" w:rsidR="004A013D" w:rsidRPr="00C5697D" w:rsidRDefault="004A013D" w:rsidP="00F32FFF">
            <w:pPr>
              <w:spacing w:after="0" w:line="240" w:lineRule="auto"/>
              <w:jc w:val="center"/>
              <w:rPr>
                <w:b/>
                <w:sz w:val="24"/>
                <w:szCs w:val="20"/>
              </w:rPr>
            </w:pPr>
            <w:r w:rsidRPr="00C5697D">
              <w:rPr>
                <w:b/>
                <w:sz w:val="24"/>
                <w:szCs w:val="20"/>
              </w:rPr>
              <w:t>15</w:t>
            </w:r>
          </w:p>
        </w:tc>
        <w:tc>
          <w:tcPr>
            <w:tcW w:w="2603" w:type="dxa"/>
            <w:shd w:val="clear" w:color="auto" w:fill="FF0000"/>
          </w:tcPr>
          <w:p w14:paraId="4A6CE834" w14:textId="77777777" w:rsidR="004A013D" w:rsidRPr="00C5697D" w:rsidRDefault="004A013D" w:rsidP="00F32FFF">
            <w:pPr>
              <w:spacing w:after="0" w:line="240" w:lineRule="auto"/>
              <w:jc w:val="center"/>
              <w:rPr>
                <w:b/>
                <w:sz w:val="24"/>
                <w:szCs w:val="20"/>
              </w:rPr>
            </w:pPr>
            <w:r w:rsidRPr="00C5697D">
              <w:rPr>
                <w:b/>
                <w:sz w:val="24"/>
                <w:szCs w:val="20"/>
              </w:rPr>
              <w:t>20</w:t>
            </w:r>
          </w:p>
        </w:tc>
        <w:tc>
          <w:tcPr>
            <w:tcW w:w="2603" w:type="dxa"/>
            <w:shd w:val="clear" w:color="auto" w:fill="FF0000"/>
          </w:tcPr>
          <w:p w14:paraId="4F14F3EC" w14:textId="77777777" w:rsidR="004A013D" w:rsidRPr="00C5697D" w:rsidRDefault="004A013D" w:rsidP="00F32FFF">
            <w:pPr>
              <w:spacing w:after="0" w:line="240" w:lineRule="auto"/>
              <w:jc w:val="center"/>
              <w:rPr>
                <w:b/>
                <w:sz w:val="24"/>
                <w:szCs w:val="20"/>
              </w:rPr>
            </w:pPr>
            <w:r w:rsidRPr="00C5697D">
              <w:rPr>
                <w:b/>
                <w:sz w:val="24"/>
                <w:szCs w:val="20"/>
              </w:rPr>
              <w:t>25</w:t>
            </w:r>
          </w:p>
        </w:tc>
      </w:tr>
      <w:tr w:rsidR="004A013D" w:rsidRPr="00C5697D" w14:paraId="27CCCC8E" w14:textId="77777777" w:rsidTr="00F32FFF">
        <w:tc>
          <w:tcPr>
            <w:tcW w:w="2602" w:type="dxa"/>
          </w:tcPr>
          <w:p w14:paraId="00F53035" w14:textId="77777777" w:rsidR="004A013D" w:rsidRPr="00C5697D" w:rsidRDefault="004A013D" w:rsidP="00F32FFF">
            <w:pPr>
              <w:spacing w:after="0" w:line="240" w:lineRule="auto"/>
              <w:rPr>
                <w:b/>
                <w:sz w:val="24"/>
                <w:szCs w:val="20"/>
              </w:rPr>
            </w:pPr>
            <w:r w:rsidRPr="00C5697D">
              <w:rPr>
                <w:b/>
                <w:sz w:val="24"/>
                <w:szCs w:val="20"/>
              </w:rPr>
              <w:t xml:space="preserve">4 </w:t>
            </w:r>
            <w:r w:rsidRPr="00C5697D">
              <w:rPr>
                <w:sz w:val="24"/>
                <w:szCs w:val="20"/>
              </w:rPr>
              <w:t>(Fairly Likely)</w:t>
            </w:r>
          </w:p>
        </w:tc>
        <w:tc>
          <w:tcPr>
            <w:tcW w:w="2602" w:type="dxa"/>
            <w:shd w:val="clear" w:color="auto" w:fill="92D050"/>
          </w:tcPr>
          <w:p w14:paraId="594706CB" w14:textId="77777777" w:rsidR="004A013D" w:rsidRPr="00C5697D" w:rsidRDefault="004A013D" w:rsidP="00F32FFF">
            <w:pPr>
              <w:spacing w:after="0" w:line="240" w:lineRule="auto"/>
              <w:jc w:val="center"/>
              <w:rPr>
                <w:b/>
                <w:sz w:val="24"/>
                <w:szCs w:val="20"/>
              </w:rPr>
            </w:pPr>
            <w:r w:rsidRPr="00C5697D">
              <w:rPr>
                <w:b/>
                <w:sz w:val="24"/>
                <w:szCs w:val="20"/>
              </w:rPr>
              <w:t>4</w:t>
            </w:r>
          </w:p>
        </w:tc>
        <w:tc>
          <w:tcPr>
            <w:tcW w:w="2602" w:type="dxa"/>
            <w:shd w:val="clear" w:color="auto" w:fill="FFFF00"/>
          </w:tcPr>
          <w:p w14:paraId="14DC73AA" w14:textId="77777777" w:rsidR="004A013D" w:rsidRPr="00C5697D" w:rsidRDefault="004A013D" w:rsidP="00F32FFF">
            <w:pPr>
              <w:spacing w:after="0" w:line="240" w:lineRule="auto"/>
              <w:jc w:val="center"/>
              <w:rPr>
                <w:b/>
                <w:sz w:val="24"/>
                <w:szCs w:val="20"/>
              </w:rPr>
            </w:pPr>
            <w:r w:rsidRPr="00C5697D">
              <w:rPr>
                <w:b/>
                <w:sz w:val="24"/>
                <w:szCs w:val="20"/>
              </w:rPr>
              <w:t>8</w:t>
            </w:r>
          </w:p>
        </w:tc>
        <w:tc>
          <w:tcPr>
            <w:tcW w:w="2602" w:type="dxa"/>
            <w:shd w:val="clear" w:color="auto" w:fill="F79646"/>
          </w:tcPr>
          <w:p w14:paraId="684DFE7F" w14:textId="77777777" w:rsidR="004A013D" w:rsidRPr="00C5697D" w:rsidRDefault="004A013D" w:rsidP="00F32FFF">
            <w:pPr>
              <w:spacing w:after="0" w:line="240" w:lineRule="auto"/>
              <w:jc w:val="center"/>
              <w:rPr>
                <w:b/>
                <w:sz w:val="24"/>
                <w:szCs w:val="20"/>
              </w:rPr>
            </w:pPr>
            <w:r w:rsidRPr="00C5697D">
              <w:rPr>
                <w:b/>
                <w:sz w:val="24"/>
                <w:szCs w:val="20"/>
              </w:rPr>
              <w:t>12</w:t>
            </w:r>
          </w:p>
        </w:tc>
        <w:tc>
          <w:tcPr>
            <w:tcW w:w="2603" w:type="dxa"/>
            <w:shd w:val="clear" w:color="auto" w:fill="FF0000"/>
          </w:tcPr>
          <w:p w14:paraId="132941C1" w14:textId="77777777" w:rsidR="004A013D" w:rsidRPr="00C5697D" w:rsidRDefault="004A013D" w:rsidP="00F32FFF">
            <w:pPr>
              <w:spacing w:after="0" w:line="240" w:lineRule="auto"/>
              <w:jc w:val="center"/>
              <w:rPr>
                <w:b/>
                <w:sz w:val="24"/>
                <w:szCs w:val="20"/>
              </w:rPr>
            </w:pPr>
            <w:r w:rsidRPr="00C5697D">
              <w:rPr>
                <w:b/>
                <w:sz w:val="24"/>
                <w:szCs w:val="20"/>
              </w:rPr>
              <w:t>16</w:t>
            </w:r>
          </w:p>
        </w:tc>
        <w:tc>
          <w:tcPr>
            <w:tcW w:w="2603" w:type="dxa"/>
            <w:shd w:val="clear" w:color="auto" w:fill="FF0000"/>
          </w:tcPr>
          <w:p w14:paraId="30CC4701" w14:textId="77777777" w:rsidR="004A013D" w:rsidRPr="00C5697D" w:rsidRDefault="004A013D" w:rsidP="00F32FFF">
            <w:pPr>
              <w:spacing w:after="0" w:line="240" w:lineRule="auto"/>
              <w:jc w:val="center"/>
              <w:rPr>
                <w:b/>
                <w:sz w:val="24"/>
                <w:szCs w:val="20"/>
              </w:rPr>
            </w:pPr>
            <w:r w:rsidRPr="00C5697D">
              <w:rPr>
                <w:b/>
                <w:sz w:val="24"/>
                <w:szCs w:val="20"/>
              </w:rPr>
              <w:t>20</w:t>
            </w:r>
          </w:p>
        </w:tc>
      </w:tr>
      <w:tr w:rsidR="004A013D" w:rsidRPr="00C5697D" w14:paraId="0C2CE4A9" w14:textId="77777777" w:rsidTr="00F32FFF">
        <w:tc>
          <w:tcPr>
            <w:tcW w:w="2602" w:type="dxa"/>
          </w:tcPr>
          <w:p w14:paraId="76D0193B" w14:textId="77777777" w:rsidR="004A013D" w:rsidRPr="00C5697D" w:rsidRDefault="004A013D" w:rsidP="00F32FFF">
            <w:pPr>
              <w:spacing w:after="0" w:line="240" w:lineRule="auto"/>
              <w:rPr>
                <w:b/>
                <w:sz w:val="24"/>
                <w:szCs w:val="20"/>
              </w:rPr>
            </w:pPr>
            <w:r w:rsidRPr="00C5697D">
              <w:rPr>
                <w:b/>
                <w:sz w:val="24"/>
                <w:szCs w:val="20"/>
              </w:rPr>
              <w:t xml:space="preserve">3 </w:t>
            </w:r>
            <w:r w:rsidRPr="00C5697D">
              <w:rPr>
                <w:sz w:val="24"/>
                <w:szCs w:val="20"/>
              </w:rPr>
              <w:t>(Likely)</w:t>
            </w:r>
          </w:p>
        </w:tc>
        <w:tc>
          <w:tcPr>
            <w:tcW w:w="2602" w:type="dxa"/>
            <w:shd w:val="clear" w:color="auto" w:fill="92D050"/>
          </w:tcPr>
          <w:p w14:paraId="2864EEBC" w14:textId="77777777" w:rsidR="004A013D" w:rsidRPr="00C5697D" w:rsidRDefault="004A013D" w:rsidP="00F32FFF">
            <w:pPr>
              <w:spacing w:after="0" w:line="240" w:lineRule="auto"/>
              <w:jc w:val="center"/>
              <w:rPr>
                <w:b/>
                <w:sz w:val="24"/>
                <w:szCs w:val="20"/>
              </w:rPr>
            </w:pPr>
            <w:r w:rsidRPr="00C5697D">
              <w:rPr>
                <w:b/>
                <w:sz w:val="24"/>
                <w:szCs w:val="20"/>
              </w:rPr>
              <w:t>3</w:t>
            </w:r>
          </w:p>
        </w:tc>
        <w:tc>
          <w:tcPr>
            <w:tcW w:w="2602" w:type="dxa"/>
            <w:shd w:val="clear" w:color="auto" w:fill="FFFF00"/>
          </w:tcPr>
          <w:p w14:paraId="43277757" w14:textId="77777777" w:rsidR="004A013D" w:rsidRPr="00C5697D" w:rsidRDefault="004A013D" w:rsidP="00F32FFF">
            <w:pPr>
              <w:spacing w:after="0" w:line="240" w:lineRule="auto"/>
              <w:jc w:val="center"/>
              <w:rPr>
                <w:b/>
                <w:sz w:val="24"/>
                <w:szCs w:val="20"/>
              </w:rPr>
            </w:pPr>
            <w:r w:rsidRPr="00C5697D">
              <w:rPr>
                <w:b/>
                <w:sz w:val="24"/>
                <w:szCs w:val="20"/>
              </w:rPr>
              <w:t>6</w:t>
            </w:r>
          </w:p>
        </w:tc>
        <w:tc>
          <w:tcPr>
            <w:tcW w:w="2602" w:type="dxa"/>
            <w:shd w:val="clear" w:color="auto" w:fill="FFFF00"/>
          </w:tcPr>
          <w:p w14:paraId="5C1A24AA" w14:textId="77777777" w:rsidR="004A013D" w:rsidRPr="00C5697D" w:rsidRDefault="004A013D" w:rsidP="00F32FFF">
            <w:pPr>
              <w:spacing w:after="0" w:line="240" w:lineRule="auto"/>
              <w:jc w:val="center"/>
              <w:rPr>
                <w:b/>
                <w:sz w:val="24"/>
                <w:szCs w:val="20"/>
              </w:rPr>
            </w:pPr>
            <w:r w:rsidRPr="00C5697D">
              <w:rPr>
                <w:b/>
                <w:sz w:val="24"/>
                <w:szCs w:val="20"/>
              </w:rPr>
              <w:t>9</w:t>
            </w:r>
          </w:p>
        </w:tc>
        <w:tc>
          <w:tcPr>
            <w:tcW w:w="2603" w:type="dxa"/>
            <w:shd w:val="clear" w:color="auto" w:fill="F79646"/>
          </w:tcPr>
          <w:p w14:paraId="71FD6259" w14:textId="77777777" w:rsidR="004A013D" w:rsidRPr="00C5697D" w:rsidRDefault="004A013D" w:rsidP="00F32FFF">
            <w:pPr>
              <w:spacing w:after="0" w:line="240" w:lineRule="auto"/>
              <w:jc w:val="center"/>
              <w:rPr>
                <w:b/>
                <w:sz w:val="24"/>
                <w:szCs w:val="20"/>
              </w:rPr>
            </w:pPr>
            <w:r w:rsidRPr="00C5697D">
              <w:rPr>
                <w:b/>
                <w:sz w:val="24"/>
                <w:szCs w:val="20"/>
              </w:rPr>
              <w:t>12</w:t>
            </w:r>
          </w:p>
        </w:tc>
        <w:tc>
          <w:tcPr>
            <w:tcW w:w="2603" w:type="dxa"/>
            <w:shd w:val="clear" w:color="auto" w:fill="FF0000"/>
          </w:tcPr>
          <w:p w14:paraId="20B2F34F" w14:textId="77777777" w:rsidR="004A013D" w:rsidRPr="00C5697D" w:rsidRDefault="004A013D" w:rsidP="00F32FFF">
            <w:pPr>
              <w:spacing w:after="0" w:line="240" w:lineRule="auto"/>
              <w:jc w:val="center"/>
              <w:rPr>
                <w:b/>
                <w:sz w:val="24"/>
                <w:szCs w:val="20"/>
              </w:rPr>
            </w:pPr>
            <w:r w:rsidRPr="00C5697D">
              <w:rPr>
                <w:b/>
                <w:sz w:val="24"/>
                <w:szCs w:val="20"/>
              </w:rPr>
              <w:t>15</w:t>
            </w:r>
          </w:p>
        </w:tc>
      </w:tr>
      <w:tr w:rsidR="004A013D" w:rsidRPr="00C5697D" w14:paraId="23DC42FF" w14:textId="77777777" w:rsidTr="00F32FFF">
        <w:tc>
          <w:tcPr>
            <w:tcW w:w="2602" w:type="dxa"/>
          </w:tcPr>
          <w:p w14:paraId="314CDB65" w14:textId="77777777" w:rsidR="004A013D" w:rsidRPr="00C5697D" w:rsidRDefault="004A013D" w:rsidP="00F32FFF">
            <w:pPr>
              <w:spacing w:after="0" w:line="240" w:lineRule="auto"/>
              <w:rPr>
                <w:b/>
                <w:sz w:val="24"/>
                <w:szCs w:val="20"/>
              </w:rPr>
            </w:pPr>
            <w:r w:rsidRPr="00C5697D">
              <w:rPr>
                <w:b/>
                <w:sz w:val="24"/>
                <w:szCs w:val="20"/>
              </w:rPr>
              <w:t xml:space="preserve">2 </w:t>
            </w:r>
            <w:r w:rsidRPr="00C5697D">
              <w:rPr>
                <w:sz w:val="24"/>
                <w:szCs w:val="20"/>
              </w:rPr>
              <w:t>(Unlikely)</w:t>
            </w:r>
          </w:p>
        </w:tc>
        <w:tc>
          <w:tcPr>
            <w:tcW w:w="2602" w:type="dxa"/>
            <w:shd w:val="clear" w:color="auto" w:fill="92D050"/>
          </w:tcPr>
          <w:p w14:paraId="6C898DC7" w14:textId="77777777" w:rsidR="004A013D" w:rsidRPr="00C5697D" w:rsidRDefault="004A013D" w:rsidP="00F32FFF">
            <w:pPr>
              <w:spacing w:after="0" w:line="240" w:lineRule="auto"/>
              <w:jc w:val="center"/>
              <w:rPr>
                <w:b/>
                <w:sz w:val="24"/>
                <w:szCs w:val="20"/>
              </w:rPr>
            </w:pPr>
            <w:r w:rsidRPr="00C5697D">
              <w:rPr>
                <w:b/>
                <w:sz w:val="24"/>
                <w:szCs w:val="20"/>
              </w:rPr>
              <w:t>2</w:t>
            </w:r>
          </w:p>
        </w:tc>
        <w:tc>
          <w:tcPr>
            <w:tcW w:w="2602" w:type="dxa"/>
            <w:shd w:val="clear" w:color="auto" w:fill="92D050"/>
          </w:tcPr>
          <w:p w14:paraId="7410EE32" w14:textId="77777777" w:rsidR="004A013D" w:rsidRPr="00C5697D" w:rsidRDefault="004A013D" w:rsidP="00F32FFF">
            <w:pPr>
              <w:spacing w:after="0" w:line="240" w:lineRule="auto"/>
              <w:jc w:val="center"/>
              <w:rPr>
                <w:b/>
                <w:sz w:val="24"/>
                <w:szCs w:val="20"/>
              </w:rPr>
            </w:pPr>
            <w:r w:rsidRPr="00C5697D">
              <w:rPr>
                <w:b/>
                <w:sz w:val="24"/>
                <w:szCs w:val="20"/>
              </w:rPr>
              <w:t>4</w:t>
            </w:r>
          </w:p>
        </w:tc>
        <w:tc>
          <w:tcPr>
            <w:tcW w:w="2602" w:type="dxa"/>
            <w:shd w:val="clear" w:color="auto" w:fill="FFFF00"/>
          </w:tcPr>
          <w:p w14:paraId="488EEB60" w14:textId="77777777" w:rsidR="004A013D" w:rsidRPr="00C5697D" w:rsidRDefault="004A013D" w:rsidP="00F32FFF">
            <w:pPr>
              <w:spacing w:after="0" w:line="240" w:lineRule="auto"/>
              <w:jc w:val="center"/>
              <w:rPr>
                <w:b/>
                <w:sz w:val="24"/>
                <w:szCs w:val="20"/>
              </w:rPr>
            </w:pPr>
            <w:r w:rsidRPr="00C5697D">
              <w:rPr>
                <w:b/>
                <w:sz w:val="24"/>
                <w:szCs w:val="20"/>
              </w:rPr>
              <w:t>6</w:t>
            </w:r>
          </w:p>
        </w:tc>
        <w:tc>
          <w:tcPr>
            <w:tcW w:w="2603" w:type="dxa"/>
            <w:shd w:val="clear" w:color="auto" w:fill="FFFF00"/>
          </w:tcPr>
          <w:p w14:paraId="2DE89B6A" w14:textId="77777777" w:rsidR="004A013D" w:rsidRPr="00C5697D" w:rsidRDefault="004A013D" w:rsidP="00F32FFF">
            <w:pPr>
              <w:spacing w:after="0" w:line="240" w:lineRule="auto"/>
              <w:jc w:val="center"/>
              <w:rPr>
                <w:b/>
                <w:sz w:val="24"/>
                <w:szCs w:val="20"/>
              </w:rPr>
            </w:pPr>
            <w:r w:rsidRPr="00C5697D">
              <w:rPr>
                <w:b/>
                <w:sz w:val="24"/>
                <w:szCs w:val="20"/>
              </w:rPr>
              <w:t>8</w:t>
            </w:r>
          </w:p>
        </w:tc>
        <w:tc>
          <w:tcPr>
            <w:tcW w:w="2603" w:type="dxa"/>
            <w:shd w:val="clear" w:color="auto" w:fill="F79646"/>
          </w:tcPr>
          <w:p w14:paraId="4F9F0DAB" w14:textId="77777777" w:rsidR="004A013D" w:rsidRPr="00C5697D" w:rsidRDefault="004A013D" w:rsidP="00F32FFF">
            <w:pPr>
              <w:spacing w:after="0" w:line="240" w:lineRule="auto"/>
              <w:jc w:val="center"/>
              <w:rPr>
                <w:b/>
                <w:sz w:val="24"/>
                <w:szCs w:val="20"/>
              </w:rPr>
            </w:pPr>
            <w:r w:rsidRPr="00C5697D">
              <w:rPr>
                <w:b/>
                <w:sz w:val="24"/>
                <w:szCs w:val="20"/>
              </w:rPr>
              <w:t>10</w:t>
            </w:r>
          </w:p>
        </w:tc>
      </w:tr>
      <w:tr w:rsidR="004A013D" w:rsidRPr="00C5697D" w14:paraId="5ED4D321" w14:textId="77777777" w:rsidTr="00F32FFF">
        <w:tc>
          <w:tcPr>
            <w:tcW w:w="2602" w:type="dxa"/>
          </w:tcPr>
          <w:p w14:paraId="5402FD5D" w14:textId="77777777" w:rsidR="004A013D" w:rsidRPr="00C5697D" w:rsidRDefault="004A013D" w:rsidP="00F32FFF">
            <w:pPr>
              <w:spacing w:after="0" w:line="240" w:lineRule="auto"/>
              <w:rPr>
                <w:b/>
                <w:sz w:val="24"/>
                <w:szCs w:val="20"/>
              </w:rPr>
            </w:pPr>
            <w:r w:rsidRPr="00C5697D">
              <w:rPr>
                <w:b/>
                <w:sz w:val="24"/>
                <w:szCs w:val="20"/>
              </w:rPr>
              <w:t xml:space="preserve">1 </w:t>
            </w:r>
            <w:r w:rsidRPr="00C5697D">
              <w:rPr>
                <w:sz w:val="24"/>
                <w:szCs w:val="20"/>
              </w:rPr>
              <w:t>(Very Unlikely)</w:t>
            </w:r>
          </w:p>
        </w:tc>
        <w:tc>
          <w:tcPr>
            <w:tcW w:w="2602" w:type="dxa"/>
            <w:shd w:val="clear" w:color="auto" w:fill="92D050"/>
          </w:tcPr>
          <w:p w14:paraId="11BEB2A1" w14:textId="77777777" w:rsidR="004A013D" w:rsidRPr="00C5697D" w:rsidRDefault="004A013D" w:rsidP="00F32FFF">
            <w:pPr>
              <w:spacing w:after="0" w:line="240" w:lineRule="auto"/>
              <w:jc w:val="center"/>
              <w:rPr>
                <w:b/>
                <w:sz w:val="24"/>
                <w:szCs w:val="20"/>
              </w:rPr>
            </w:pPr>
            <w:r w:rsidRPr="00C5697D">
              <w:rPr>
                <w:b/>
                <w:sz w:val="24"/>
                <w:szCs w:val="20"/>
              </w:rPr>
              <w:t>1</w:t>
            </w:r>
          </w:p>
        </w:tc>
        <w:tc>
          <w:tcPr>
            <w:tcW w:w="2602" w:type="dxa"/>
            <w:shd w:val="clear" w:color="auto" w:fill="92D050"/>
          </w:tcPr>
          <w:p w14:paraId="5BD775CC" w14:textId="77777777" w:rsidR="004A013D" w:rsidRPr="00C5697D" w:rsidRDefault="004A013D" w:rsidP="00F32FFF">
            <w:pPr>
              <w:spacing w:after="0" w:line="240" w:lineRule="auto"/>
              <w:jc w:val="center"/>
              <w:rPr>
                <w:b/>
                <w:sz w:val="24"/>
                <w:szCs w:val="20"/>
              </w:rPr>
            </w:pPr>
            <w:r w:rsidRPr="00C5697D">
              <w:rPr>
                <w:b/>
                <w:sz w:val="24"/>
                <w:szCs w:val="20"/>
              </w:rPr>
              <w:t>2</w:t>
            </w:r>
          </w:p>
        </w:tc>
        <w:tc>
          <w:tcPr>
            <w:tcW w:w="2602" w:type="dxa"/>
            <w:shd w:val="clear" w:color="auto" w:fill="92D050"/>
          </w:tcPr>
          <w:p w14:paraId="73CEEC7F" w14:textId="77777777" w:rsidR="004A013D" w:rsidRPr="00C5697D" w:rsidRDefault="004A013D" w:rsidP="00F32FFF">
            <w:pPr>
              <w:spacing w:after="0" w:line="240" w:lineRule="auto"/>
              <w:jc w:val="center"/>
              <w:rPr>
                <w:b/>
                <w:sz w:val="24"/>
                <w:szCs w:val="20"/>
              </w:rPr>
            </w:pPr>
            <w:r w:rsidRPr="00C5697D">
              <w:rPr>
                <w:b/>
                <w:sz w:val="24"/>
                <w:szCs w:val="20"/>
              </w:rPr>
              <w:t>3</w:t>
            </w:r>
          </w:p>
        </w:tc>
        <w:tc>
          <w:tcPr>
            <w:tcW w:w="2603" w:type="dxa"/>
            <w:shd w:val="clear" w:color="auto" w:fill="92D050"/>
          </w:tcPr>
          <w:p w14:paraId="6453B8B9" w14:textId="77777777" w:rsidR="004A013D" w:rsidRPr="00C5697D" w:rsidRDefault="004A013D" w:rsidP="00F32FFF">
            <w:pPr>
              <w:spacing w:after="0" w:line="240" w:lineRule="auto"/>
              <w:jc w:val="center"/>
              <w:rPr>
                <w:b/>
                <w:sz w:val="24"/>
                <w:szCs w:val="20"/>
              </w:rPr>
            </w:pPr>
            <w:r w:rsidRPr="00C5697D">
              <w:rPr>
                <w:b/>
                <w:sz w:val="24"/>
                <w:szCs w:val="20"/>
              </w:rPr>
              <w:t>4</w:t>
            </w:r>
          </w:p>
        </w:tc>
        <w:tc>
          <w:tcPr>
            <w:tcW w:w="2603" w:type="dxa"/>
            <w:shd w:val="clear" w:color="auto" w:fill="FFFF00"/>
          </w:tcPr>
          <w:p w14:paraId="7AE28352" w14:textId="77777777" w:rsidR="004A013D" w:rsidRPr="00C5697D" w:rsidRDefault="004A013D" w:rsidP="00F32FFF">
            <w:pPr>
              <w:spacing w:after="0" w:line="240" w:lineRule="auto"/>
              <w:jc w:val="center"/>
              <w:rPr>
                <w:b/>
                <w:sz w:val="24"/>
                <w:szCs w:val="20"/>
              </w:rPr>
            </w:pPr>
            <w:r w:rsidRPr="00C5697D">
              <w:rPr>
                <w:b/>
                <w:sz w:val="24"/>
                <w:szCs w:val="20"/>
              </w:rPr>
              <w:t>5</w:t>
            </w:r>
          </w:p>
        </w:tc>
      </w:tr>
    </w:tbl>
    <w:p w14:paraId="25B47A06" w14:textId="77777777" w:rsidR="004A013D" w:rsidRPr="00F65270" w:rsidRDefault="004A013D" w:rsidP="004A013D">
      <w:pPr>
        <w:rPr>
          <w:b/>
          <w:sz w:val="2"/>
          <w:szCs w:val="20"/>
        </w:rPr>
      </w:pPr>
    </w:p>
    <w:p w14:paraId="17B9F446" w14:textId="77777777" w:rsidR="004A013D" w:rsidRDefault="004A013D" w:rsidP="004A013D">
      <w:pPr>
        <w:rPr>
          <w:b/>
          <w:sz w:val="24"/>
          <w:szCs w:val="20"/>
        </w:rPr>
      </w:pPr>
      <w:r>
        <w:rPr>
          <w:b/>
          <w:sz w:val="24"/>
          <w:szCs w:val="20"/>
        </w:rPr>
        <w:t>RISK = LIKELIHOOD x SEVERITY</w:t>
      </w:r>
    </w:p>
    <w:p w14:paraId="53DCEED4" w14:textId="77777777" w:rsidR="004A013D" w:rsidRDefault="004A013D" w:rsidP="004A013D">
      <w:pPr>
        <w:rPr>
          <w:b/>
          <w:sz w:val="24"/>
          <w:szCs w:val="20"/>
        </w:rPr>
      </w:pPr>
      <w:r>
        <w:rPr>
          <w:b/>
          <w:sz w:val="24"/>
          <w:szCs w:val="20"/>
        </w:rPr>
        <w:t>The following criteria have been used to rate risk and plan corrective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3828"/>
        <w:gridCol w:w="8276"/>
      </w:tblGrid>
      <w:tr w:rsidR="004A013D" w:rsidRPr="00C5697D" w14:paraId="250DDD6B" w14:textId="77777777" w:rsidTr="00F32FFF">
        <w:tc>
          <w:tcPr>
            <w:tcW w:w="1809" w:type="dxa"/>
            <w:shd w:val="clear" w:color="auto" w:fill="D9D9D9"/>
          </w:tcPr>
          <w:p w14:paraId="5DC32D34" w14:textId="77777777" w:rsidR="004A013D" w:rsidRPr="00C5697D" w:rsidRDefault="004A013D" w:rsidP="00F32FFF">
            <w:pPr>
              <w:spacing w:after="0" w:line="240" w:lineRule="auto"/>
              <w:rPr>
                <w:b/>
                <w:sz w:val="24"/>
                <w:szCs w:val="20"/>
              </w:rPr>
            </w:pPr>
            <w:r w:rsidRPr="00C5697D">
              <w:rPr>
                <w:b/>
                <w:sz w:val="24"/>
                <w:szCs w:val="20"/>
              </w:rPr>
              <w:t>Risk Level</w:t>
            </w:r>
          </w:p>
        </w:tc>
        <w:tc>
          <w:tcPr>
            <w:tcW w:w="1701" w:type="dxa"/>
            <w:shd w:val="clear" w:color="auto" w:fill="D9D9D9"/>
          </w:tcPr>
          <w:p w14:paraId="23AA1D34" w14:textId="77777777" w:rsidR="004A013D" w:rsidRPr="00C5697D" w:rsidRDefault="004A013D" w:rsidP="00F32FFF">
            <w:pPr>
              <w:spacing w:after="0" w:line="240" w:lineRule="auto"/>
              <w:jc w:val="center"/>
              <w:rPr>
                <w:b/>
                <w:sz w:val="24"/>
                <w:szCs w:val="20"/>
              </w:rPr>
            </w:pPr>
            <w:r w:rsidRPr="00C5697D">
              <w:rPr>
                <w:b/>
                <w:sz w:val="24"/>
                <w:szCs w:val="20"/>
              </w:rPr>
              <w:t>Risk Category</w:t>
            </w:r>
          </w:p>
        </w:tc>
        <w:tc>
          <w:tcPr>
            <w:tcW w:w="3828" w:type="dxa"/>
            <w:shd w:val="clear" w:color="auto" w:fill="D9D9D9"/>
          </w:tcPr>
          <w:p w14:paraId="502F0A4A" w14:textId="77777777" w:rsidR="004A013D" w:rsidRPr="00C5697D" w:rsidRDefault="004A013D" w:rsidP="00F32FFF">
            <w:pPr>
              <w:spacing w:after="0" w:line="240" w:lineRule="auto"/>
              <w:rPr>
                <w:b/>
                <w:sz w:val="24"/>
                <w:szCs w:val="20"/>
              </w:rPr>
            </w:pPr>
            <w:r w:rsidRPr="00C5697D">
              <w:rPr>
                <w:b/>
                <w:sz w:val="24"/>
                <w:szCs w:val="20"/>
              </w:rPr>
              <w:t>Tolerability</w:t>
            </w:r>
          </w:p>
        </w:tc>
        <w:tc>
          <w:tcPr>
            <w:tcW w:w="8276" w:type="dxa"/>
            <w:shd w:val="clear" w:color="auto" w:fill="D9D9D9"/>
          </w:tcPr>
          <w:p w14:paraId="37AA8DC7" w14:textId="77777777" w:rsidR="004A013D" w:rsidRPr="00C5697D" w:rsidRDefault="004A013D" w:rsidP="00F32FFF">
            <w:pPr>
              <w:spacing w:after="0" w:line="240" w:lineRule="auto"/>
              <w:rPr>
                <w:b/>
                <w:sz w:val="24"/>
                <w:szCs w:val="20"/>
              </w:rPr>
            </w:pPr>
            <w:r w:rsidRPr="00C5697D">
              <w:rPr>
                <w:b/>
                <w:sz w:val="24"/>
                <w:szCs w:val="20"/>
              </w:rPr>
              <w:t>Comments</w:t>
            </w:r>
          </w:p>
        </w:tc>
      </w:tr>
      <w:tr w:rsidR="004A013D" w:rsidRPr="00C5697D" w14:paraId="1D7801FE" w14:textId="77777777" w:rsidTr="00F32FFF">
        <w:tc>
          <w:tcPr>
            <w:tcW w:w="1809" w:type="dxa"/>
            <w:vAlign w:val="center"/>
          </w:tcPr>
          <w:p w14:paraId="1FF40859" w14:textId="77777777" w:rsidR="004A013D" w:rsidRPr="00C5697D" w:rsidRDefault="004A013D" w:rsidP="00F32FFF">
            <w:pPr>
              <w:spacing w:after="0" w:line="240" w:lineRule="auto"/>
              <w:rPr>
                <w:sz w:val="24"/>
                <w:szCs w:val="20"/>
              </w:rPr>
            </w:pPr>
            <w:r w:rsidRPr="00C5697D">
              <w:rPr>
                <w:sz w:val="24"/>
                <w:szCs w:val="20"/>
              </w:rPr>
              <w:t>1-4</w:t>
            </w:r>
          </w:p>
        </w:tc>
        <w:tc>
          <w:tcPr>
            <w:tcW w:w="1701" w:type="dxa"/>
            <w:shd w:val="clear" w:color="auto" w:fill="92D050"/>
            <w:vAlign w:val="center"/>
          </w:tcPr>
          <w:p w14:paraId="6FF0F3D4" w14:textId="77777777" w:rsidR="004A013D" w:rsidRPr="00C5697D" w:rsidRDefault="004A013D" w:rsidP="00F32FFF">
            <w:pPr>
              <w:spacing w:after="0" w:line="240" w:lineRule="auto"/>
              <w:jc w:val="center"/>
              <w:rPr>
                <w:sz w:val="24"/>
                <w:szCs w:val="20"/>
              </w:rPr>
            </w:pPr>
            <w:r w:rsidRPr="00C5697D">
              <w:rPr>
                <w:sz w:val="24"/>
                <w:szCs w:val="20"/>
              </w:rPr>
              <w:t>Very Low</w:t>
            </w:r>
          </w:p>
        </w:tc>
        <w:tc>
          <w:tcPr>
            <w:tcW w:w="3828" w:type="dxa"/>
          </w:tcPr>
          <w:p w14:paraId="09C70062" w14:textId="77777777" w:rsidR="004A013D" w:rsidRPr="00C5697D" w:rsidRDefault="004A013D" w:rsidP="00F32FFF">
            <w:pPr>
              <w:spacing w:after="0" w:line="240" w:lineRule="auto"/>
              <w:rPr>
                <w:sz w:val="20"/>
                <w:szCs w:val="20"/>
              </w:rPr>
            </w:pPr>
            <w:r w:rsidRPr="00C5697D">
              <w:rPr>
                <w:sz w:val="20"/>
                <w:szCs w:val="20"/>
              </w:rPr>
              <w:t>Acceptable – Monitor</w:t>
            </w:r>
          </w:p>
        </w:tc>
        <w:tc>
          <w:tcPr>
            <w:tcW w:w="8276" w:type="dxa"/>
          </w:tcPr>
          <w:p w14:paraId="32666686" w14:textId="77777777" w:rsidR="004A013D" w:rsidRPr="00C5697D" w:rsidRDefault="004A013D" w:rsidP="00F32FFF">
            <w:pPr>
              <w:spacing w:after="0" w:line="240" w:lineRule="auto"/>
              <w:rPr>
                <w:sz w:val="20"/>
                <w:szCs w:val="20"/>
              </w:rPr>
            </w:pPr>
            <w:r w:rsidRPr="00C5697D">
              <w:rPr>
                <w:sz w:val="20"/>
                <w:szCs w:val="20"/>
              </w:rPr>
              <w:t>No further action necessary – ensure any existing controls are maintained.</w:t>
            </w:r>
          </w:p>
        </w:tc>
      </w:tr>
      <w:tr w:rsidR="004A013D" w:rsidRPr="00C5697D" w14:paraId="4F7187D8" w14:textId="77777777" w:rsidTr="00F32FFF">
        <w:tc>
          <w:tcPr>
            <w:tcW w:w="1809" w:type="dxa"/>
            <w:vAlign w:val="center"/>
          </w:tcPr>
          <w:p w14:paraId="1FF1228D" w14:textId="77777777" w:rsidR="004A013D" w:rsidRPr="00C5697D" w:rsidRDefault="004A013D" w:rsidP="00F32FFF">
            <w:pPr>
              <w:spacing w:after="0" w:line="240" w:lineRule="auto"/>
              <w:rPr>
                <w:sz w:val="24"/>
                <w:szCs w:val="20"/>
              </w:rPr>
            </w:pPr>
            <w:r w:rsidRPr="00C5697D">
              <w:rPr>
                <w:sz w:val="24"/>
                <w:szCs w:val="20"/>
              </w:rPr>
              <w:t>5-9</w:t>
            </w:r>
          </w:p>
        </w:tc>
        <w:tc>
          <w:tcPr>
            <w:tcW w:w="1701" w:type="dxa"/>
            <w:shd w:val="clear" w:color="auto" w:fill="FFFF00"/>
            <w:vAlign w:val="center"/>
          </w:tcPr>
          <w:p w14:paraId="00C73452" w14:textId="77777777" w:rsidR="004A013D" w:rsidRPr="00C5697D" w:rsidRDefault="004A013D" w:rsidP="00F32FFF">
            <w:pPr>
              <w:spacing w:after="0" w:line="240" w:lineRule="auto"/>
              <w:jc w:val="center"/>
              <w:rPr>
                <w:sz w:val="24"/>
                <w:szCs w:val="20"/>
              </w:rPr>
            </w:pPr>
            <w:r w:rsidRPr="00C5697D">
              <w:rPr>
                <w:sz w:val="24"/>
                <w:szCs w:val="20"/>
              </w:rPr>
              <w:t>Low</w:t>
            </w:r>
          </w:p>
        </w:tc>
        <w:tc>
          <w:tcPr>
            <w:tcW w:w="3828" w:type="dxa"/>
          </w:tcPr>
          <w:p w14:paraId="752EF0FF" w14:textId="77777777" w:rsidR="004A013D" w:rsidRPr="00C5697D" w:rsidRDefault="004A013D" w:rsidP="00F32FFF">
            <w:pPr>
              <w:spacing w:after="0" w:line="240" w:lineRule="auto"/>
              <w:rPr>
                <w:sz w:val="20"/>
                <w:szCs w:val="20"/>
                <w:lang w:val="en-US"/>
              </w:rPr>
            </w:pPr>
            <w:r w:rsidRPr="00C5697D">
              <w:rPr>
                <w:sz w:val="20"/>
                <w:szCs w:val="20"/>
              </w:rPr>
              <w:t>Acceptable – Some Controls Required</w:t>
            </w:r>
          </w:p>
        </w:tc>
        <w:tc>
          <w:tcPr>
            <w:tcW w:w="8276" w:type="dxa"/>
          </w:tcPr>
          <w:p w14:paraId="24E06438" w14:textId="77777777" w:rsidR="004A013D" w:rsidRPr="00C5697D" w:rsidRDefault="004A013D" w:rsidP="00F32FFF">
            <w:pPr>
              <w:spacing w:after="0" w:line="240" w:lineRule="auto"/>
              <w:rPr>
                <w:sz w:val="20"/>
                <w:szCs w:val="20"/>
              </w:rPr>
            </w:pPr>
            <w:r w:rsidRPr="00C5697D">
              <w:rPr>
                <w:sz w:val="20"/>
                <w:szCs w:val="20"/>
              </w:rPr>
              <w:t xml:space="preserve">Control measures which can be implemented at a low cost (in terms of time, money and effort) should be implemented in order to reduce risk to ‘very low’. Consultation only required with those immediately affected by any control measures. </w:t>
            </w:r>
          </w:p>
        </w:tc>
      </w:tr>
      <w:tr w:rsidR="004A013D" w:rsidRPr="00C5697D" w14:paraId="14ACBD6E" w14:textId="77777777" w:rsidTr="00F32FFF">
        <w:tc>
          <w:tcPr>
            <w:tcW w:w="1809" w:type="dxa"/>
            <w:vAlign w:val="center"/>
          </w:tcPr>
          <w:p w14:paraId="51753898" w14:textId="77777777" w:rsidR="004A013D" w:rsidRPr="00C5697D" w:rsidRDefault="004A013D" w:rsidP="00F32FFF">
            <w:pPr>
              <w:spacing w:after="0" w:line="240" w:lineRule="auto"/>
              <w:rPr>
                <w:sz w:val="24"/>
                <w:szCs w:val="20"/>
              </w:rPr>
            </w:pPr>
            <w:r w:rsidRPr="00C5697D">
              <w:rPr>
                <w:sz w:val="24"/>
                <w:szCs w:val="20"/>
              </w:rPr>
              <w:t>10-14</w:t>
            </w:r>
          </w:p>
        </w:tc>
        <w:tc>
          <w:tcPr>
            <w:tcW w:w="1701" w:type="dxa"/>
            <w:shd w:val="clear" w:color="auto" w:fill="F79646"/>
            <w:vAlign w:val="center"/>
          </w:tcPr>
          <w:p w14:paraId="1908F1DE" w14:textId="77777777" w:rsidR="004A013D" w:rsidRPr="00C5697D" w:rsidRDefault="004A013D" w:rsidP="00F32FFF">
            <w:pPr>
              <w:spacing w:after="0" w:line="240" w:lineRule="auto"/>
              <w:jc w:val="center"/>
              <w:rPr>
                <w:sz w:val="24"/>
                <w:szCs w:val="20"/>
              </w:rPr>
            </w:pPr>
            <w:r w:rsidRPr="00C5697D">
              <w:rPr>
                <w:sz w:val="24"/>
                <w:szCs w:val="20"/>
              </w:rPr>
              <w:t>Moderate</w:t>
            </w:r>
          </w:p>
        </w:tc>
        <w:tc>
          <w:tcPr>
            <w:tcW w:w="3828" w:type="dxa"/>
          </w:tcPr>
          <w:p w14:paraId="0733928A" w14:textId="77777777" w:rsidR="004A013D" w:rsidRPr="00C5697D" w:rsidRDefault="004A013D" w:rsidP="00F32FFF">
            <w:pPr>
              <w:spacing w:after="0" w:line="240" w:lineRule="auto"/>
              <w:rPr>
                <w:sz w:val="20"/>
                <w:szCs w:val="20"/>
              </w:rPr>
            </w:pPr>
            <w:r w:rsidRPr="00C5697D">
              <w:rPr>
                <w:sz w:val="20"/>
                <w:szCs w:val="20"/>
              </w:rPr>
              <w:t>Tolerable – Substantial Controls Required</w:t>
            </w:r>
          </w:p>
        </w:tc>
        <w:tc>
          <w:tcPr>
            <w:tcW w:w="8276" w:type="dxa"/>
          </w:tcPr>
          <w:p w14:paraId="60897725" w14:textId="77777777" w:rsidR="004A013D" w:rsidRPr="00C5697D" w:rsidRDefault="004A013D" w:rsidP="00F32FFF">
            <w:pPr>
              <w:spacing w:after="0" w:line="240" w:lineRule="auto"/>
              <w:rPr>
                <w:sz w:val="20"/>
                <w:szCs w:val="20"/>
              </w:rPr>
            </w:pPr>
            <w:r w:rsidRPr="00C5697D">
              <w:rPr>
                <w:sz w:val="20"/>
                <w:szCs w:val="20"/>
              </w:rPr>
              <w:t>Substantial efforts should be made to reduce the risk urgently and within a defined time period. Consideration should be made to suspend or restrict the activity, or to apply interim control measures until a permanent solution is found. Resources will need to be allocated to facilitate any additional control measures and all stakeholders consulted before action is taken.</w:t>
            </w:r>
          </w:p>
        </w:tc>
      </w:tr>
      <w:tr w:rsidR="004A013D" w:rsidRPr="00C5697D" w14:paraId="0334E245" w14:textId="77777777" w:rsidTr="00F32FFF">
        <w:trPr>
          <w:trHeight w:val="70"/>
        </w:trPr>
        <w:tc>
          <w:tcPr>
            <w:tcW w:w="1809" w:type="dxa"/>
            <w:vAlign w:val="center"/>
          </w:tcPr>
          <w:p w14:paraId="41EBE985" w14:textId="77777777" w:rsidR="004A013D" w:rsidRPr="00C5697D" w:rsidRDefault="004A013D" w:rsidP="00F32FFF">
            <w:pPr>
              <w:spacing w:after="0" w:line="240" w:lineRule="auto"/>
              <w:rPr>
                <w:sz w:val="24"/>
                <w:szCs w:val="20"/>
              </w:rPr>
            </w:pPr>
            <w:r w:rsidRPr="00C5697D">
              <w:rPr>
                <w:sz w:val="24"/>
                <w:szCs w:val="20"/>
              </w:rPr>
              <w:t>15 and above</w:t>
            </w:r>
          </w:p>
        </w:tc>
        <w:tc>
          <w:tcPr>
            <w:tcW w:w="1701" w:type="dxa"/>
            <w:shd w:val="clear" w:color="auto" w:fill="FF0000"/>
            <w:vAlign w:val="center"/>
          </w:tcPr>
          <w:p w14:paraId="126A74E0" w14:textId="77777777" w:rsidR="004A013D" w:rsidRPr="00C5697D" w:rsidRDefault="004A013D" w:rsidP="00F32FFF">
            <w:pPr>
              <w:spacing w:after="0" w:line="240" w:lineRule="auto"/>
              <w:jc w:val="center"/>
              <w:rPr>
                <w:sz w:val="24"/>
                <w:szCs w:val="20"/>
              </w:rPr>
            </w:pPr>
            <w:r w:rsidRPr="00C5697D">
              <w:rPr>
                <w:sz w:val="24"/>
                <w:szCs w:val="20"/>
              </w:rPr>
              <w:t>High</w:t>
            </w:r>
          </w:p>
        </w:tc>
        <w:tc>
          <w:tcPr>
            <w:tcW w:w="3828" w:type="dxa"/>
          </w:tcPr>
          <w:p w14:paraId="19127BE3" w14:textId="77777777" w:rsidR="004A013D" w:rsidRPr="00C5697D" w:rsidRDefault="004A013D" w:rsidP="00F32FFF">
            <w:pPr>
              <w:spacing w:after="0" w:line="240" w:lineRule="auto"/>
              <w:rPr>
                <w:sz w:val="20"/>
                <w:szCs w:val="20"/>
              </w:rPr>
            </w:pPr>
            <w:r w:rsidRPr="00C5697D">
              <w:rPr>
                <w:sz w:val="20"/>
                <w:szCs w:val="20"/>
              </w:rPr>
              <w:t>Not acceptable – Do not proceed</w:t>
            </w:r>
          </w:p>
        </w:tc>
        <w:tc>
          <w:tcPr>
            <w:tcW w:w="8276" w:type="dxa"/>
          </w:tcPr>
          <w:p w14:paraId="75276404" w14:textId="77777777" w:rsidR="004A013D" w:rsidRPr="00C5697D" w:rsidRDefault="004A013D" w:rsidP="00F32FFF">
            <w:pPr>
              <w:spacing w:after="0" w:line="240" w:lineRule="auto"/>
              <w:rPr>
                <w:sz w:val="20"/>
                <w:szCs w:val="20"/>
              </w:rPr>
            </w:pPr>
            <w:r w:rsidRPr="00C5697D">
              <w:rPr>
                <w:sz w:val="20"/>
                <w:szCs w:val="20"/>
              </w:rPr>
              <w:t xml:space="preserve">Fundamental changes or improvements to infrastructure or processes are necessary and the activity cannot be allowed unless these take place and risk category is lowered. </w:t>
            </w:r>
          </w:p>
        </w:tc>
      </w:tr>
    </w:tbl>
    <w:p w14:paraId="1ED92B70" w14:textId="77777777" w:rsidR="004A013D" w:rsidRDefault="004A013D" w:rsidP="004A013D">
      <w:pPr>
        <w:rPr>
          <w:b/>
          <w:sz w:val="2"/>
        </w:rPr>
      </w:pPr>
    </w:p>
    <w:p w14:paraId="0C642E47" w14:textId="77777777" w:rsidR="00F7660F" w:rsidRDefault="00F7660F" w:rsidP="004A013D">
      <w:pPr>
        <w:rPr>
          <w:b/>
          <w:sz w:val="2"/>
        </w:rPr>
      </w:pPr>
    </w:p>
    <w:p w14:paraId="7A5001F4" w14:textId="77777777" w:rsidR="00F7660F" w:rsidRDefault="00F7660F" w:rsidP="004A013D">
      <w:pPr>
        <w:rPr>
          <w:b/>
          <w:sz w:val="2"/>
        </w:rPr>
      </w:pPr>
    </w:p>
    <w:p w14:paraId="6A67D544" w14:textId="77777777" w:rsidR="004A013D" w:rsidRPr="0029788E" w:rsidRDefault="004A013D" w:rsidP="004A013D">
      <w:pPr>
        <w:rPr>
          <w:b/>
          <w:sz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2835"/>
        <w:gridCol w:w="1985"/>
        <w:gridCol w:w="1276"/>
        <w:gridCol w:w="3969"/>
        <w:gridCol w:w="1275"/>
        <w:gridCol w:w="3119"/>
      </w:tblGrid>
      <w:tr w:rsidR="004A013D" w:rsidRPr="00C5697D" w14:paraId="798D4833" w14:textId="77777777" w:rsidTr="00F32FFF">
        <w:tc>
          <w:tcPr>
            <w:tcW w:w="1242" w:type="dxa"/>
            <w:gridSpan w:val="2"/>
            <w:shd w:val="clear" w:color="auto" w:fill="D9D9D9"/>
          </w:tcPr>
          <w:p w14:paraId="2C6D73A3" w14:textId="77777777" w:rsidR="004A013D" w:rsidRPr="00C5697D" w:rsidRDefault="004A013D" w:rsidP="00F32FFF">
            <w:pPr>
              <w:spacing w:after="0" w:line="240" w:lineRule="auto"/>
              <w:jc w:val="right"/>
              <w:rPr>
                <w:rFonts w:cs="Calibri"/>
                <w:b/>
                <w:sz w:val="18"/>
                <w:szCs w:val="18"/>
              </w:rPr>
            </w:pPr>
            <w:r w:rsidRPr="00C5697D">
              <w:rPr>
                <w:rFonts w:cs="Calibri"/>
                <w:b/>
                <w:sz w:val="18"/>
                <w:szCs w:val="18"/>
              </w:rPr>
              <w:lastRenderedPageBreak/>
              <w:t>AREA OR ACTIVITY:</w:t>
            </w:r>
          </w:p>
        </w:tc>
        <w:tc>
          <w:tcPr>
            <w:tcW w:w="14459" w:type="dxa"/>
            <w:gridSpan w:val="6"/>
          </w:tcPr>
          <w:p w14:paraId="7DF9F733" w14:textId="77777777" w:rsidR="004A013D" w:rsidRPr="00C5697D" w:rsidRDefault="004A013D" w:rsidP="00E15850">
            <w:pPr>
              <w:spacing w:after="0" w:line="240" w:lineRule="auto"/>
              <w:rPr>
                <w:rFonts w:cs="Calibri"/>
                <w:sz w:val="18"/>
                <w:szCs w:val="18"/>
              </w:rPr>
            </w:pPr>
            <w:r w:rsidRPr="00C5697D">
              <w:rPr>
                <w:rFonts w:cs="Calibri"/>
                <w:sz w:val="18"/>
                <w:szCs w:val="18"/>
              </w:rPr>
              <w:t>&lt;</w:t>
            </w:r>
            <w:r w:rsidR="00F7660F">
              <w:rPr>
                <w:rFonts w:cs="Calibri"/>
                <w:sz w:val="18"/>
                <w:szCs w:val="18"/>
              </w:rPr>
              <w:t xml:space="preserve">Workshop     entitled:        presented by     </w:t>
            </w:r>
            <w:r w:rsidRPr="00C5697D">
              <w:rPr>
                <w:rFonts w:cs="Calibri"/>
                <w:sz w:val="18"/>
                <w:szCs w:val="18"/>
              </w:rPr>
              <w:t>&gt;</w:t>
            </w:r>
          </w:p>
        </w:tc>
      </w:tr>
      <w:tr w:rsidR="004A013D" w:rsidRPr="00C5697D" w14:paraId="567C33BE" w14:textId="77777777" w:rsidTr="00F32FFF">
        <w:tc>
          <w:tcPr>
            <w:tcW w:w="675" w:type="dxa"/>
            <w:shd w:val="clear" w:color="auto" w:fill="D9D9D9"/>
            <w:vAlign w:val="center"/>
          </w:tcPr>
          <w:p w14:paraId="3C17C34A" w14:textId="77777777" w:rsidR="004A013D" w:rsidRPr="00C5697D" w:rsidRDefault="004A013D" w:rsidP="00F32FFF">
            <w:pPr>
              <w:spacing w:after="0" w:line="240" w:lineRule="auto"/>
              <w:rPr>
                <w:rFonts w:cs="Calibri"/>
                <w:b/>
                <w:sz w:val="18"/>
                <w:szCs w:val="18"/>
              </w:rPr>
            </w:pPr>
            <w:r w:rsidRPr="00C5697D">
              <w:rPr>
                <w:rFonts w:cs="Calibri"/>
                <w:b/>
                <w:sz w:val="18"/>
                <w:szCs w:val="18"/>
              </w:rPr>
              <w:t>No.</w:t>
            </w:r>
          </w:p>
        </w:tc>
        <w:tc>
          <w:tcPr>
            <w:tcW w:w="3402" w:type="dxa"/>
            <w:gridSpan w:val="2"/>
            <w:shd w:val="clear" w:color="auto" w:fill="D9D9D9"/>
            <w:vAlign w:val="center"/>
          </w:tcPr>
          <w:p w14:paraId="76ABC3F9" w14:textId="77777777" w:rsidR="004A013D" w:rsidRPr="00C5697D" w:rsidRDefault="004A013D" w:rsidP="00F32FFF">
            <w:pPr>
              <w:spacing w:after="0" w:line="240" w:lineRule="auto"/>
              <w:rPr>
                <w:rFonts w:cs="Calibri"/>
                <w:b/>
                <w:sz w:val="18"/>
                <w:szCs w:val="18"/>
              </w:rPr>
            </w:pPr>
            <w:r w:rsidRPr="00C5697D">
              <w:rPr>
                <w:rFonts w:cs="Calibri"/>
                <w:b/>
                <w:sz w:val="18"/>
                <w:szCs w:val="18"/>
              </w:rPr>
              <w:t>Description of hazard</w:t>
            </w:r>
          </w:p>
        </w:tc>
        <w:tc>
          <w:tcPr>
            <w:tcW w:w="1985" w:type="dxa"/>
            <w:shd w:val="clear" w:color="auto" w:fill="D9D9D9"/>
            <w:vAlign w:val="center"/>
          </w:tcPr>
          <w:p w14:paraId="368A1C59" w14:textId="77777777" w:rsidR="004A013D" w:rsidRPr="00C5697D" w:rsidRDefault="004A013D" w:rsidP="00F32FFF">
            <w:pPr>
              <w:spacing w:after="0" w:line="240" w:lineRule="auto"/>
              <w:rPr>
                <w:rFonts w:cs="Calibri"/>
                <w:b/>
                <w:sz w:val="18"/>
                <w:szCs w:val="18"/>
              </w:rPr>
            </w:pPr>
            <w:r w:rsidRPr="00C5697D">
              <w:rPr>
                <w:rFonts w:cs="Calibri"/>
                <w:b/>
                <w:sz w:val="18"/>
                <w:szCs w:val="18"/>
              </w:rPr>
              <w:t>Who is affected?</w:t>
            </w:r>
          </w:p>
        </w:tc>
        <w:tc>
          <w:tcPr>
            <w:tcW w:w="1276" w:type="dxa"/>
            <w:shd w:val="clear" w:color="auto" w:fill="D9D9D9"/>
          </w:tcPr>
          <w:p w14:paraId="6B6E4398" w14:textId="77777777" w:rsidR="004A013D" w:rsidRPr="00C5697D" w:rsidRDefault="004A013D" w:rsidP="00F32FFF">
            <w:pPr>
              <w:spacing w:after="0" w:line="240" w:lineRule="auto"/>
              <w:jc w:val="center"/>
              <w:rPr>
                <w:rFonts w:cs="Calibri"/>
                <w:b/>
                <w:sz w:val="18"/>
                <w:szCs w:val="18"/>
              </w:rPr>
            </w:pPr>
            <w:r w:rsidRPr="00C5697D">
              <w:rPr>
                <w:rFonts w:cs="Calibri"/>
                <w:b/>
                <w:sz w:val="18"/>
                <w:szCs w:val="18"/>
              </w:rPr>
              <w:t>Uncontrolled Risk Rating</w:t>
            </w:r>
          </w:p>
        </w:tc>
        <w:tc>
          <w:tcPr>
            <w:tcW w:w="3969" w:type="dxa"/>
            <w:shd w:val="clear" w:color="auto" w:fill="D9D9D9"/>
            <w:vAlign w:val="center"/>
          </w:tcPr>
          <w:p w14:paraId="00240014" w14:textId="77777777" w:rsidR="004A013D" w:rsidRPr="00C5697D" w:rsidRDefault="004A013D" w:rsidP="00F32FFF">
            <w:pPr>
              <w:spacing w:after="0" w:line="240" w:lineRule="auto"/>
              <w:rPr>
                <w:rFonts w:cs="Calibri"/>
                <w:b/>
                <w:sz w:val="18"/>
                <w:szCs w:val="18"/>
              </w:rPr>
            </w:pPr>
            <w:r w:rsidRPr="00C5697D">
              <w:rPr>
                <w:rFonts w:cs="Calibri"/>
                <w:b/>
                <w:sz w:val="18"/>
                <w:szCs w:val="18"/>
              </w:rPr>
              <w:t>Control Measures</w:t>
            </w:r>
          </w:p>
        </w:tc>
        <w:tc>
          <w:tcPr>
            <w:tcW w:w="1275" w:type="dxa"/>
            <w:shd w:val="clear" w:color="auto" w:fill="D9D9D9"/>
            <w:vAlign w:val="center"/>
          </w:tcPr>
          <w:p w14:paraId="0023BB70" w14:textId="77777777" w:rsidR="004A013D" w:rsidRPr="00C5697D" w:rsidRDefault="004A013D" w:rsidP="00F32FFF">
            <w:pPr>
              <w:spacing w:after="0" w:line="240" w:lineRule="auto"/>
              <w:jc w:val="center"/>
              <w:rPr>
                <w:rFonts w:cs="Calibri"/>
                <w:sz w:val="18"/>
                <w:szCs w:val="18"/>
              </w:rPr>
            </w:pPr>
            <w:r w:rsidRPr="00C5697D">
              <w:rPr>
                <w:rFonts w:cs="Calibri"/>
                <w:b/>
                <w:sz w:val="18"/>
                <w:szCs w:val="18"/>
              </w:rPr>
              <w:t>Residual Risk Rating</w:t>
            </w:r>
          </w:p>
        </w:tc>
        <w:tc>
          <w:tcPr>
            <w:tcW w:w="3119" w:type="dxa"/>
            <w:shd w:val="clear" w:color="auto" w:fill="D9D9D9"/>
            <w:vAlign w:val="center"/>
          </w:tcPr>
          <w:p w14:paraId="75DA65B1" w14:textId="77777777" w:rsidR="004A013D" w:rsidRPr="00C5697D" w:rsidRDefault="004A013D" w:rsidP="00F32FFF">
            <w:pPr>
              <w:spacing w:after="0" w:line="240" w:lineRule="auto"/>
              <w:rPr>
                <w:rFonts w:cs="Calibri"/>
                <w:b/>
                <w:sz w:val="18"/>
                <w:szCs w:val="18"/>
              </w:rPr>
            </w:pPr>
            <w:r w:rsidRPr="00C5697D">
              <w:rPr>
                <w:rFonts w:cs="Calibri"/>
                <w:b/>
                <w:sz w:val="18"/>
                <w:szCs w:val="18"/>
              </w:rPr>
              <w:t>Further Actions Required</w:t>
            </w:r>
          </w:p>
        </w:tc>
      </w:tr>
      <w:tr w:rsidR="004A013D" w:rsidRPr="00C5697D" w14:paraId="094E129A" w14:textId="77777777" w:rsidTr="00F7660F">
        <w:trPr>
          <w:trHeight w:val="70"/>
        </w:trPr>
        <w:tc>
          <w:tcPr>
            <w:tcW w:w="675" w:type="dxa"/>
          </w:tcPr>
          <w:p w14:paraId="75D9EF4A" w14:textId="77777777" w:rsidR="004A013D" w:rsidRPr="00C5697D" w:rsidRDefault="004A013D" w:rsidP="00E15850">
            <w:pPr>
              <w:spacing w:after="0" w:line="240" w:lineRule="auto"/>
              <w:rPr>
                <w:rFonts w:cs="Calibri"/>
                <w:sz w:val="18"/>
                <w:szCs w:val="18"/>
              </w:rPr>
            </w:pPr>
          </w:p>
        </w:tc>
        <w:tc>
          <w:tcPr>
            <w:tcW w:w="3402" w:type="dxa"/>
            <w:gridSpan w:val="2"/>
          </w:tcPr>
          <w:p w14:paraId="44BDDFF8" w14:textId="77777777" w:rsidR="004A013D" w:rsidRPr="00C5697D" w:rsidRDefault="004A013D" w:rsidP="00F32FFF">
            <w:pPr>
              <w:spacing w:after="0" w:line="240" w:lineRule="auto"/>
              <w:jc w:val="center"/>
              <w:rPr>
                <w:rFonts w:cs="Calibri"/>
                <w:sz w:val="18"/>
                <w:szCs w:val="18"/>
              </w:rPr>
            </w:pPr>
          </w:p>
          <w:p w14:paraId="43461120" w14:textId="77777777" w:rsidR="004A013D" w:rsidRPr="00C5697D" w:rsidRDefault="004A013D" w:rsidP="00F32FFF">
            <w:pPr>
              <w:spacing w:after="0" w:line="240" w:lineRule="auto"/>
              <w:rPr>
                <w:rFonts w:cs="Calibri"/>
                <w:sz w:val="18"/>
                <w:szCs w:val="18"/>
              </w:rPr>
            </w:pPr>
            <w:r w:rsidRPr="00C5697D">
              <w:rPr>
                <w:rFonts w:cs="Calibri"/>
                <w:sz w:val="18"/>
                <w:szCs w:val="18"/>
              </w:rPr>
              <w:t>&lt;INSERT HAZARD&gt;</w:t>
            </w:r>
          </w:p>
          <w:p w14:paraId="720BBEE8" w14:textId="77777777" w:rsidR="004A013D" w:rsidRPr="00C5697D" w:rsidRDefault="004A013D" w:rsidP="00F32FFF">
            <w:pPr>
              <w:spacing w:after="0" w:line="240" w:lineRule="auto"/>
              <w:rPr>
                <w:rFonts w:cs="Calibri"/>
                <w:sz w:val="18"/>
                <w:szCs w:val="18"/>
              </w:rPr>
            </w:pPr>
          </w:p>
          <w:p w14:paraId="47A7B2A8" w14:textId="77777777" w:rsidR="004A013D" w:rsidRPr="00C5697D" w:rsidRDefault="004A013D" w:rsidP="00F32FFF">
            <w:pPr>
              <w:spacing w:after="0" w:line="240" w:lineRule="auto"/>
              <w:rPr>
                <w:rFonts w:cs="Calibri"/>
                <w:sz w:val="18"/>
                <w:szCs w:val="18"/>
              </w:rPr>
            </w:pPr>
          </w:p>
          <w:p w14:paraId="077DB1EC" w14:textId="77777777" w:rsidR="004A013D" w:rsidRPr="00C5697D" w:rsidRDefault="004A013D" w:rsidP="00F32FFF">
            <w:pPr>
              <w:spacing w:after="0" w:line="240" w:lineRule="auto"/>
              <w:rPr>
                <w:rFonts w:cs="Calibri"/>
                <w:sz w:val="18"/>
                <w:szCs w:val="18"/>
              </w:rPr>
            </w:pPr>
          </w:p>
        </w:tc>
        <w:tc>
          <w:tcPr>
            <w:tcW w:w="1985" w:type="dxa"/>
          </w:tcPr>
          <w:p w14:paraId="7C1F6ADF" w14:textId="77777777" w:rsidR="004A013D" w:rsidRPr="00C5697D" w:rsidRDefault="004A013D" w:rsidP="00F32FFF">
            <w:pPr>
              <w:spacing w:after="0" w:line="240" w:lineRule="auto"/>
              <w:rPr>
                <w:rFonts w:cs="Calibri"/>
                <w:sz w:val="18"/>
                <w:szCs w:val="18"/>
              </w:rPr>
            </w:pPr>
          </w:p>
          <w:p w14:paraId="5C53D96E" w14:textId="77777777" w:rsidR="004A013D" w:rsidRPr="00C5697D" w:rsidRDefault="004A013D" w:rsidP="00F32FFF">
            <w:pPr>
              <w:spacing w:after="0" w:line="240" w:lineRule="auto"/>
              <w:rPr>
                <w:rFonts w:cs="Calibri"/>
                <w:sz w:val="18"/>
                <w:szCs w:val="18"/>
              </w:rPr>
            </w:pPr>
            <w:r w:rsidRPr="00C5697D">
              <w:rPr>
                <w:rFonts w:cs="Calibri"/>
                <w:sz w:val="18"/>
                <w:szCs w:val="18"/>
              </w:rPr>
              <w:t>e.g. Artist/ General Public / Specific Contractors, etc.</w:t>
            </w:r>
          </w:p>
          <w:p w14:paraId="17C94ADF" w14:textId="77777777" w:rsidR="004A013D" w:rsidRPr="00C5697D" w:rsidRDefault="004A013D" w:rsidP="00F32FFF">
            <w:pPr>
              <w:spacing w:after="0" w:line="240" w:lineRule="auto"/>
              <w:rPr>
                <w:rFonts w:cs="Calibri"/>
                <w:sz w:val="18"/>
                <w:szCs w:val="18"/>
              </w:rPr>
            </w:pPr>
          </w:p>
          <w:p w14:paraId="204A14CC" w14:textId="77777777" w:rsidR="00F7660F" w:rsidRPr="00C5697D" w:rsidRDefault="00F7660F" w:rsidP="00E15850">
            <w:pPr>
              <w:spacing w:after="0" w:line="240" w:lineRule="auto"/>
              <w:rPr>
                <w:rFonts w:cs="Calibri"/>
                <w:sz w:val="18"/>
                <w:szCs w:val="18"/>
              </w:rPr>
            </w:pPr>
          </w:p>
        </w:tc>
        <w:tc>
          <w:tcPr>
            <w:tcW w:w="1276" w:type="dxa"/>
          </w:tcPr>
          <w:p w14:paraId="550C8A09" w14:textId="77777777" w:rsidR="004A013D" w:rsidRPr="00C5697D" w:rsidRDefault="004A013D" w:rsidP="00F32FFF">
            <w:pPr>
              <w:spacing w:after="0" w:line="240" w:lineRule="auto"/>
              <w:jc w:val="center"/>
              <w:rPr>
                <w:rFonts w:cs="Calibri"/>
                <w:sz w:val="18"/>
                <w:szCs w:val="18"/>
                <w:shd w:val="clear" w:color="auto" w:fill="FFFF00"/>
              </w:rPr>
            </w:pPr>
          </w:p>
          <w:p w14:paraId="5D185063" w14:textId="77777777" w:rsidR="004A013D" w:rsidRPr="00C5697D" w:rsidRDefault="004A013D" w:rsidP="00F32FFF">
            <w:pPr>
              <w:spacing w:after="0" w:line="240" w:lineRule="auto"/>
              <w:jc w:val="center"/>
              <w:rPr>
                <w:rFonts w:cs="Calibri"/>
                <w:sz w:val="18"/>
                <w:szCs w:val="18"/>
                <w:shd w:val="clear" w:color="auto" w:fill="F79646"/>
              </w:rPr>
            </w:pPr>
            <w:r w:rsidRPr="00C5697D">
              <w:rPr>
                <w:rFonts w:cs="Calibri"/>
                <w:sz w:val="18"/>
                <w:szCs w:val="18"/>
                <w:shd w:val="clear" w:color="auto" w:fill="F79646"/>
              </w:rPr>
              <w:t>Calculate risk – Severity x Liklihood</w:t>
            </w:r>
          </w:p>
          <w:p w14:paraId="08D0CCFF" w14:textId="77777777" w:rsidR="004A013D" w:rsidRPr="00C5697D" w:rsidRDefault="004A013D" w:rsidP="00F32FFF">
            <w:pPr>
              <w:spacing w:after="0" w:line="240" w:lineRule="auto"/>
              <w:jc w:val="center"/>
              <w:rPr>
                <w:rFonts w:cs="Calibri"/>
                <w:sz w:val="18"/>
                <w:szCs w:val="18"/>
                <w:shd w:val="clear" w:color="auto" w:fill="F79646"/>
              </w:rPr>
            </w:pPr>
          </w:p>
          <w:p w14:paraId="4D54FCBF" w14:textId="77777777" w:rsidR="004A013D" w:rsidRPr="00C5697D" w:rsidRDefault="004A013D" w:rsidP="00E15850">
            <w:pPr>
              <w:spacing w:after="0" w:line="240" w:lineRule="auto"/>
              <w:jc w:val="center"/>
              <w:rPr>
                <w:rFonts w:cs="Calibri"/>
                <w:sz w:val="18"/>
                <w:szCs w:val="18"/>
              </w:rPr>
            </w:pPr>
          </w:p>
        </w:tc>
        <w:tc>
          <w:tcPr>
            <w:tcW w:w="3969" w:type="dxa"/>
          </w:tcPr>
          <w:p w14:paraId="5071085F" w14:textId="77777777" w:rsidR="004A013D" w:rsidRPr="00C5697D" w:rsidRDefault="004A013D" w:rsidP="00F32FFF">
            <w:pPr>
              <w:spacing w:after="0" w:line="240" w:lineRule="auto"/>
              <w:rPr>
                <w:rFonts w:cs="Calibri"/>
                <w:sz w:val="18"/>
                <w:szCs w:val="18"/>
              </w:rPr>
            </w:pPr>
          </w:p>
          <w:p w14:paraId="1B5B0E50" w14:textId="77777777" w:rsidR="004A013D" w:rsidRPr="00C5697D" w:rsidRDefault="004A013D" w:rsidP="00F32FFF">
            <w:pPr>
              <w:spacing w:after="0" w:line="240" w:lineRule="auto"/>
              <w:rPr>
                <w:rFonts w:cs="Calibri"/>
                <w:sz w:val="18"/>
                <w:szCs w:val="18"/>
              </w:rPr>
            </w:pPr>
            <w:r w:rsidRPr="00C5697D">
              <w:rPr>
                <w:rFonts w:cs="Calibri"/>
                <w:sz w:val="18"/>
                <w:szCs w:val="18"/>
              </w:rPr>
              <w:t>&lt;INSERT THE CONROL MEASURES WHICH WILL REDUCE THE RISK TO AN ACCEPTABLE LEVEL&gt;</w:t>
            </w:r>
          </w:p>
          <w:p w14:paraId="0F40D8D3" w14:textId="77777777" w:rsidR="004A013D" w:rsidRPr="00C5697D" w:rsidRDefault="00E15850" w:rsidP="00F32FFF">
            <w:pPr>
              <w:spacing w:after="0" w:line="240" w:lineRule="auto"/>
              <w:rPr>
                <w:rFonts w:cs="Calibri"/>
                <w:sz w:val="18"/>
                <w:szCs w:val="18"/>
              </w:rPr>
            </w:pPr>
            <w:r>
              <w:rPr>
                <w:rFonts w:cs="Calibri"/>
                <w:sz w:val="18"/>
                <w:szCs w:val="18"/>
              </w:rPr>
              <w:t>e.g.:</w:t>
            </w:r>
          </w:p>
          <w:p w14:paraId="45CACE40" w14:textId="77777777" w:rsidR="004A013D" w:rsidRPr="00C5697D" w:rsidRDefault="00F7660F" w:rsidP="00F32FFF">
            <w:pPr>
              <w:spacing w:after="0" w:line="240" w:lineRule="auto"/>
              <w:rPr>
                <w:rFonts w:cs="Calibri"/>
                <w:sz w:val="18"/>
                <w:szCs w:val="18"/>
              </w:rPr>
            </w:pPr>
            <w:r>
              <w:rPr>
                <w:rFonts w:cs="Calibri"/>
                <w:sz w:val="18"/>
                <w:szCs w:val="18"/>
              </w:rPr>
              <w:t>Risk would be reduced if only the workshop presenter and not the participants handled the equipment.</w:t>
            </w:r>
          </w:p>
          <w:p w14:paraId="10573E8D" w14:textId="77777777" w:rsidR="004A013D" w:rsidRPr="00C5697D" w:rsidRDefault="004A013D" w:rsidP="00F32FFF">
            <w:pPr>
              <w:spacing w:after="0" w:line="240" w:lineRule="auto"/>
              <w:rPr>
                <w:rFonts w:cs="Calibri"/>
                <w:sz w:val="18"/>
                <w:szCs w:val="18"/>
              </w:rPr>
            </w:pPr>
          </w:p>
        </w:tc>
        <w:tc>
          <w:tcPr>
            <w:tcW w:w="1275" w:type="dxa"/>
          </w:tcPr>
          <w:p w14:paraId="7E075DC4" w14:textId="77777777" w:rsidR="004A013D" w:rsidRPr="00C5697D" w:rsidRDefault="004A013D" w:rsidP="00F32FFF">
            <w:pPr>
              <w:spacing w:after="0" w:line="240" w:lineRule="auto"/>
              <w:jc w:val="center"/>
              <w:rPr>
                <w:rFonts w:cs="Calibri"/>
                <w:sz w:val="18"/>
                <w:szCs w:val="18"/>
              </w:rPr>
            </w:pPr>
          </w:p>
          <w:p w14:paraId="7BA53165" w14:textId="77777777" w:rsidR="004A013D" w:rsidRPr="00C5697D" w:rsidRDefault="004A013D" w:rsidP="00F32FFF">
            <w:pPr>
              <w:spacing w:after="0" w:line="240" w:lineRule="auto"/>
              <w:jc w:val="center"/>
              <w:rPr>
                <w:rFonts w:cs="Calibri"/>
                <w:sz w:val="18"/>
                <w:szCs w:val="18"/>
                <w:shd w:val="clear" w:color="auto" w:fill="92D050"/>
              </w:rPr>
            </w:pPr>
            <w:r w:rsidRPr="00C5697D">
              <w:rPr>
                <w:rFonts w:cs="Calibri"/>
                <w:sz w:val="18"/>
                <w:szCs w:val="18"/>
                <w:shd w:val="clear" w:color="auto" w:fill="92D050"/>
              </w:rPr>
              <w:t>Calculate risk – Severity x Liklihood</w:t>
            </w:r>
          </w:p>
          <w:p w14:paraId="0B64E003" w14:textId="77777777" w:rsidR="004A013D" w:rsidRPr="00C5697D" w:rsidRDefault="004A013D" w:rsidP="00F32FFF">
            <w:pPr>
              <w:spacing w:after="0" w:line="240" w:lineRule="auto"/>
              <w:jc w:val="center"/>
              <w:rPr>
                <w:rFonts w:cs="Calibri"/>
                <w:sz w:val="18"/>
                <w:szCs w:val="18"/>
                <w:shd w:val="clear" w:color="auto" w:fill="92D050"/>
              </w:rPr>
            </w:pPr>
          </w:p>
          <w:p w14:paraId="37F2915B" w14:textId="77777777" w:rsidR="00F7660F" w:rsidRPr="00C5697D" w:rsidRDefault="00F7660F" w:rsidP="00E15850">
            <w:pPr>
              <w:spacing w:after="0" w:line="240" w:lineRule="auto"/>
              <w:jc w:val="center"/>
              <w:rPr>
                <w:rFonts w:cs="Calibri"/>
                <w:sz w:val="18"/>
                <w:szCs w:val="18"/>
              </w:rPr>
            </w:pPr>
          </w:p>
        </w:tc>
        <w:tc>
          <w:tcPr>
            <w:tcW w:w="3119" w:type="dxa"/>
          </w:tcPr>
          <w:p w14:paraId="6FBF27B9" w14:textId="77777777" w:rsidR="004A013D" w:rsidRPr="00C5697D" w:rsidRDefault="004A013D" w:rsidP="00F32FFF">
            <w:pPr>
              <w:spacing w:after="0" w:line="240" w:lineRule="auto"/>
              <w:jc w:val="center"/>
              <w:rPr>
                <w:rFonts w:cs="Calibri"/>
                <w:sz w:val="18"/>
                <w:szCs w:val="18"/>
              </w:rPr>
            </w:pPr>
          </w:p>
          <w:p w14:paraId="1363D1FB" w14:textId="77777777" w:rsidR="004A013D" w:rsidRPr="00C5697D" w:rsidRDefault="004A013D" w:rsidP="00F32FFF">
            <w:pPr>
              <w:spacing w:after="0" w:line="240" w:lineRule="auto"/>
              <w:rPr>
                <w:rFonts w:cs="Calibri"/>
                <w:sz w:val="18"/>
                <w:szCs w:val="18"/>
              </w:rPr>
            </w:pPr>
            <w:r w:rsidRPr="00C5697D">
              <w:rPr>
                <w:rFonts w:cs="Calibri"/>
                <w:sz w:val="18"/>
                <w:szCs w:val="18"/>
              </w:rPr>
              <w:t>&lt;INSERT ANY ACTIONS TOGETHER WITH NAME OF PERSON RESPONSIBLE FOR IMPLEMENTING AND DEADLINE (where applicable)&gt;</w:t>
            </w:r>
          </w:p>
          <w:p w14:paraId="777B41B4" w14:textId="77777777" w:rsidR="004A013D" w:rsidRPr="00C5697D" w:rsidRDefault="004A013D" w:rsidP="00F32FFF">
            <w:pPr>
              <w:spacing w:after="0" w:line="240" w:lineRule="auto"/>
              <w:rPr>
                <w:rFonts w:cs="Calibri"/>
                <w:sz w:val="18"/>
                <w:szCs w:val="18"/>
              </w:rPr>
            </w:pPr>
          </w:p>
          <w:p w14:paraId="4E948715" w14:textId="77777777" w:rsidR="00F7660F" w:rsidRPr="00C5697D" w:rsidRDefault="00E15850" w:rsidP="00E15850">
            <w:pPr>
              <w:spacing w:after="0" w:line="240" w:lineRule="auto"/>
              <w:jc w:val="center"/>
              <w:rPr>
                <w:rFonts w:cs="Calibri"/>
                <w:sz w:val="18"/>
                <w:szCs w:val="18"/>
              </w:rPr>
            </w:pPr>
            <w:r>
              <w:rPr>
                <w:rFonts w:cs="Calibri"/>
                <w:sz w:val="18"/>
                <w:szCs w:val="18"/>
              </w:rPr>
              <w:t xml:space="preserve">e.g. </w:t>
            </w:r>
            <w:r w:rsidR="00F7660F">
              <w:rPr>
                <w:rFonts w:cs="Calibri"/>
                <w:sz w:val="18"/>
                <w:szCs w:val="18"/>
              </w:rPr>
              <w:t xml:space="preserve">Workshop Presenter, </w:t>
            </w:r>
          </w:p>
          <w:p w14:paraId="330F11AA" w14:textId="77777777" w:rsidR="00F7660F" w:rsidRDefault="00F7660F" w:rsidP="00F32FFF">
            <w:pPr>
              <w:spacing w:after="0" w:line="240" w:lineRule="auto"/>
              <w:jc w:val="center"/>
              <w:rPr>
                <w:rFonts w:cs="Calibri"/>
                <w:sz w:val="18"/>
                <w:szCs w:val="18"/>
              </w:rPr>
            </w:pPr>
          </w:p>
          <w:p w14:paraId="642562D9" w14:textId="77777777" w:rsidR="004A013D" w:rsidRPr="00C5697D" w:rsidRDefault="004A013D" w:rsidP="00E15850">
            <w:pPr>
              <w:spacing w:after="0" w:line="240" w:lineRule="auto"/>
              <w:jc w:val="center"/>
              <w:rPr>
                <w:rFonts w:cs="Calibri"/>
                <w:sz w:val="18"/>
                <w:szCs w:val="18"/>
              </w:rPr>
            </w:pPr>
          </w:p>
        </w:tc>
      </w:tr>
    </w:tbl>
    <w:p w14:paraId="132C436A" w14:textId="77777777" w:rsidR="004A013D" w:rsidRPr="00B34B9F" w:rsidRDefault="004A013D" w:rsidP="004A013D">
      <w:pPr>
        <w:rPr>
          <w:rFonts w:cs="Calibri"/>
          <w:sz w:val="20"/>
          <w:szCs w:val="20"/>
        </w:rPr>
      </w:pPr>
    </w:p>
    <w:p w14:paraId="2422E618" w14:textId="77777777" w:rsidR="004A013D" w:rsidRDefault="004A013D" w:rsidP="004A013D">
      <w:pPr>
        <w:spacing w:after="0"/>
        <w:rPr>
          <w:rFonts w:cs="Calibri"/>
          <w:sz w:val="20"/>
          <w:szCs w:val="20"/>
        </w:rPr>
      </w:pPr>
      <w:r w:rsidRPr="00B05ADF">
        <w:rPr>
          <w:rFonts w:cs="Calibri"/>
          <w:sz w:val="20"/>
          <w:szCs w:val="20"/>
        </w:rPr>
        <w:t xml:space="preserve">Repeat </w:t>
      </w:r>
      <w:r>
        <w:rPr>
          <w:rFonts w:cs="Calibri"/>
          <w:sz w:val="20"/>
          <w:szCs w:val="20"/>
        </w:rPr>
        <w:t xml:space="preserve">pages </w:t>
      </w:r>
      <w:r w:rsidRPr="00B05ADF">
        <w:rPr>
          <w:rFonts w:cs="Calibri"/>
          <w:sz w:val="20"/>
          <w:szCs w:val="20"/>
        </w:rPr>
        <w:t>as necessary</w:t>
      </w:r>
    </w:p>
    <w:p w14:paraId="69E1DD1D" w14:textId="77777777" w:rsidR="00F44071" w:rsidRDefault="00F44071"/>
    <w:sectPr w:rsidR="00F44071" w:rsidSect="00F32F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6289" w14:textId="77777777" w:rsidR="003E449E" w:rsidRDefault="003E449E">
      <w:r>
        <w:separator/>
      </w:r>
    </w:p>
  </w:endnote>
  <w:endnote w:type="continuationSeparator" w:id="0">
    <w:p w14:paraId="6FAC2547" w14:textId="77777777" w:rsidR="003E449E" w:rsidRDefault="003E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1CB6" w14:textId="77777777" w:rsidR="003E449E" w:rsidRDefault="003E449E">
      <w:r>
        <w:separator/>
      </w:r>
    </w:p>
  </w:footnote>
  <w:footnote w:type="continuationSeparator" w:id="0">
    <w:p w14:paraId="0D7E58B2" w14:textId="77777777" w:rsidR="003E449E" w:rsidRDefault="003E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D"/>
    <w:rsid w:val="0000105E"/>
    <w:rsid w:val="00004A9F"/>
    <w:rsid w:val="0000699E"/>
    <w:rsid w:val="00015CB4"/>
    <w:rsid w:val="00015ED0"/>
    <w:rsid w:val="00023BF5"/>
    <w:rsid w:val="000242C6"/>
    <w:rsid w:val="00025F91"/>
    <w:rsid w:val="00030CD0"/>
    <w:rsid w:val="000354E6"/>
    <w:rsid w:val="00042D2D"/>
    <w:rsid w:val="00046096"/>
    <w:rsid w:val="000504CC"/>
    <w:rsid w:val="0007475E"/>
    <w:rsid w:val="000751B4"/>
    <w:rsid w:val="000761D6"/>
    <w:rsid w:val="00077024"/>
    <w:rsid w:val="00083571"/>
    <w:rsid w:val="000856A8"/>
    <w:rsid w:val="000861E5"/>
    <w:rsid w:val="000878C5"/>
    <w:rsid w:val="000916DE"/>
    <w:rsid w:val="000935D5"/>
    <w:rsid w:val="000A71FE"/>
    <w:rsid w:val="000B68D1"/>
    <w:rsid w:val="000C300E"/>
    <w:rsid w:val="000C36E0"/>
    <w:rsid w:val="000C4A8A"/>
    <w:rsid w:val="000D03FC"/>
    <w:rsid w:val="000D52E1"/>
    <w:rsid w:val="000E2B52"/>
    <w:rsid w:val="000E5CB9"/>
    <w:rsid w:val="000E5D32"/>
    <w:rsid w:val="000E7B57"/>
    <w:rsid w:val="000F017D"/>
    <w:rsid w:val="000F39A4"/>
    <w:rsid w:val="000F3A94"/>
    <w:rsid w:val="000F56CF"/>
    <w:rsid w:val="0010189B"/>
    <w:rsid w:val="001045AB"/>
    <w:rsid w:val="001057CF"/>
    <w:rsid w:val="00107277"/>
    <w:rsid w:val="00112EC4"/>
    <w:rsid w:val="00113E53"/>
    <w:rsid w:val="00114C24"/>
    <w:rsid w:val="00114C33"/>
    <w:rsid w:val="00121B9B"/>
    <w:rsid w:val="00124B01"/>
    <w:rsid w:val="00125EA1"/>
    <w:rsid w:val="00126ED0"/>
    <w:rsid w:val="00130F47"/>
    <w:rsid w:val="001321AC"/>
    <w:rsid w:val="00133CF4"/>
    <w:rsid w:val="00147AFB"/>
    <w:rsid w:val="0015753A"/>
    <w:rsid w:val="001615CB"/>
    <w:rsid w:val="00164086"/>
    <w:rsid w:val="001659A1"/>
    <w:rsid w:val="001731A2"/>
    <w:rsid w:val="00181B43"/>
    <w:rsid w:val="00181D55"/>
    <w:rsid w:val="00182BD9"/>
    <w:rsid w:val="00184916"/>
    <w:rsid w:val="00185A29"/>
    <w:rsid w:val="001901E5"/>
    <w:rsid w:val="00194528"/>
    <w:rsid w:val="001A3DAF"/>
    <w:rsid w:val="001A416C"/>
    <w:rsid w:val="001A50AB"/>
    <w:rsid w:val="001A633D"/>
    <w:rsid w:val="001B3833"/>
    <w:rsid w:val="001B4AC2"/>
    <w:rsid w:val="001B6904"/>
    <w:rsid w:val="001B6FA6"/>
    <w:rsid w:val="001C5120"/>
    <w:rsid w:val="001D27EC"/>
    <w:rsid w:val="001D2932"/>
    <w:rsid w:val="001D699F"/>
    <w:rsid w:val="001D69CF"/>
    <w:rsid w:val="001E0238"/>
    <w:rsid w:val="001E7593"/>
    <w:rsid w:val="001E7927"/>
    <w:rsid w:val="001F57F7"/>
    <w:rsid w:val="001F6A6D"/>
    <w:rsid w:val="00201C33"/>
    <w:rsid w:val="00213207"/>
    <w:rsid w:val="00223A09"/>
    <w:rsid w:val="002242E5"/>
    <w:rsid w:val="00226E7C"/>
    <w:rsid w:val="00227EE2"/>
    <w:rsid w:val="00234B06"/>
    <w:rsid w:val="00236DA1"/>
    <w:rsid w:val="002377AB"/>
    <w:rsid w:val="002403A4"/>
    <w:rsid w:val="002446B6"/>
    <w:rsid w:val="0024735D"/>
    <w:rsid w:val="00255D9E"/>
    <w:rsid w:val="002579CD"/>
    <w:rsid w:val="0027209C"/>
    <w:rsid w:val="00287220"/>
    <w:rsid w:val="002910B7"/>
    <w:rsid w:val="00295857"/>
    <w:rsid w:val="002A069F"/>
    <w:rsid w:val="002A4A8B"/>
    <w:rsid w:val="002A4C13"/>
    <w:rsid w:val="002A7F6F"/>
    <w:rsid w:val="002B04F2"/>
    <w:rsid w:val="002B0A6C"/>
    <w:rsid w:val="002B0D89"/>
    <w:rsid w:val="002B19CB"/>
    <w:rsid w:val="002B7508"/>
    <w:rsid w:val="002B7F25"/>
    <w:rsid w:val="002C121F"/>
    <w:rsid w:val="002C48E3"/>
    <w:rsid w:val="002C50DE"/>
    <w:rsid w:val="002C61FC"/>
    <w:rsid w:val="002D08DA"/>
    <w:rsid w:val="002D2BE1"/>
    <w:rsid w:val="002E4020"/>
    <w:rsid w:val="002E7E36"/>
    <w:rsid w:val="002F660F"/>
    <w:rsid w:val="00300F25"/>
    <w:rsid w:val="00301F20"/>
    <w:rsid w:val="00303945"/>
    <w:rsid w:val="0030600E"/>
    <w:rsid w:val="00316615"/>
    <w:rsid w:val="00321844"/>
    <w:rsid w:val="0032236E"/>
    <w:rsid w:val="00324148"/>
    <w:rsid w:val="00327357"/>
    <w:rsid w:val="003337CB"/>
    <w:rsid w:val="0033646A"/>
    <w:rsid w:val="003400DA"/>
    <w:rsid w:val="00344AEE"/>
    <w:rsid w:val="003522BD"/>
    <w:rsid w:val="00352573"/>
    <w:rsid w:val="00353088"/>
    <w:rsid w:val="00355144"/>
    <w:rsid w:val="00364676"/>
    <w:rsid w:val="00365A48"/>
    <w:rsid w:val="003669E1"/>
    <w:rsid w:val="00367265"/>
    <w:rsid w:val="003716E3"/>
    <w:rsid w:val="00371C02"/>
    <w:rsid w:val="00371D0E"/>
    <w:rsid w:val="0038017E"/>
    <w:rsid w:val="003819B3"/>
    <w:rsid w:val="003975DA"/>
    <w:rsid w:val="003B14DA"/>
    <w:rsid w:val="003B5F5B"/>
    <w:rsid w:val="003B7E9B"/>
    <w:rsid w:val="003C357C"/>
    <w:rsid w:val="003C7B4E"/>
    <w:rsid w:val="003D537A"/>
    <w:rsid w:val="003D731B"/>
    <w:rsid w:val="003E3051"/>
    <w:rsid w:val="003E449E"/>
    <w:rsid w:val="003E4B07"/>
    <w:rsid w:val="003F10A9"/>
    <w:rsid w:val="003F27B7"/>
    <w:rsid w:val="003F34E0"/>
    <w:rsid w:val="003F46C9"/>
    <w:rsid w:val="003F4776"/>
    <w:rsid w:val="003F5C80"/>
    <w:rsid w:val="004013B0"/>
    <w:rsid w:val="00401802"/>
    <w:rsid w:val="00411378"/>
    <w:rsid w:val="004167F2"/>
    <w:rsid w:val="00423274"/>
    <w:rsid w:val="0042515D"/>
    <w:rsid w:val="004265F7"/>
    <w:rsid w:val="004279D9"/>
    <w:rsid w:val="004303A6"/>
    <w:rsid w:val="00440C29"/>
    <w:rsid w:val="00441F91"/>
    <w:rsid w:val="00446152"/>
    <w:rsid w:val="00446E2F"/>
    <w:rsid w:val="00454603"/>
    <w:rsid w:val="00456CC2"/>
    <w:rsid w:val="00462542"/>
    <w:rsid w:val="00462900"/>
    <w:rsid w:val="00471688"/>
    <w:rsid w:val="00472FE0"/>
    <w:rsid w:val="00474F20"/>
    <w:rsid w:val="00477288"/>
    <w:rsid w:val="00477601"/>
    <w:rsid w:val="00481A3F"/>
    <w:rsid w:val="0049161B"/>
    <w:rsid w:val="004928F9"/>
    <w:rsid w:val="0049374E"/>
    <w:rsid w:val="0049545B"/>
    <w:rsid w:val="004A013D"/>
    <w:rsid w:val="004A2D6D"/>
    <w:rsid w:val="004B049E"/>
    <w:rsid w:val="004B458A"/>
    <w:rsid w:val="004B62F0"/>
    <w:rsid w:val="004C4F32"/>
    <w:rsid w:val="004C620C"/>
    <w:rsid w:val="004C6F47"/>
    <w:rsid w:val="004D16F1"/>
    <w:rsid w:val="004D482A"/>
    <w:rsid w:val="004D6AC0"/>
    <w:rsid w:val="004E1267"/>
    <w:rsid w:val="004E3BB9"/>
    <w:rsid w:val="004E3F33"/>
    <w:rsid w:val="004E5F10"/>
    <w:rsid w:val="005002B7"/>
    <w:rsid w:val="00507630"/>
    <w:rsid w:val="00507837"/>
    <w:rsid w:val="00513008"/>
    <w:rsid w:val="00515636"/>
    <w:rsid w:val="00521AC6"/>
    <w:rsid w:val="005220CB"/>
    <w:rsid w:val="00523CB7"/>
    <w:rsid w:val="005260A2"/>
    <w:rsid w:val="00536B12"/>
    <w:rsid w:val="00536F22"/>
    <w:rsid w:val="005376DD"/>
    <w:rsid w:val="00537780"/>
    <w:rsid w:val="00543245"/>
    <w:rsid w:val="00556588"/>
    <w:rsid w:val="00563C29"/>
    <w:rsid w:val="0056668C"/>
    <w:rsid w:val="00567A54"/>
    <w:rsid w:val="00572C39"/>
    <w:rsid w:val="005812ED"/>
    <w:rsid w:val="00586139"/>
    <w:rsid w:val="0059113D"/>
    <w:rsid w:val="005947E1"/>
    <w:rsid w:val="00594BBA"/>
    <w:rsid w:val="00596833"/>
    <w:rsid w:val="00597392"/>
    <w:rsid w:val="0059745A"/>
    <w:rsid w:val="005A34CF"/>
    <w:rsid w:val="005A573E"/>
    <w:rsid w:val="005B371A"/>
    <w:rsid w:val="005C1D4F"/>
    <w:rsid w:val="005C28A9"/>
    <w:rsid w:val="005C2E68"/>
    <w:rsid w:val="005D08F8"/>
    <w:rsid w:val="005D0F9A"/>
    <w:rsid w:val="005D563D"/>
    <w:rsid w:val="005D6894"/>
    <w:rsid w:val="005E3839"/>
    <w:rsid w:val="005E4158"/>
    <w:rsid w:val="005E6DBD"/>
    <w:rsid w:val="005E7518"/>
    <w:rsid w:val="005F07D6"/>
    <w:rsid w:val="005F5C73"/>
    <w:rsid w:val="005F7EF2"/>
    <w:rsid w:val="00600A35"/>
    <w:rsid w:val="00601944"/>
    <w:rsid w:val="0060378A"/>
    <w:rsid w:val="00607B49"/>
    <w:rsid w:val="00610306"/>
    <w:rsid w:val="00611A4F"/>
    <w:rsid w:val="00617C4C"/>
    <w:rsid w:val="00623838"/>
    <w:rsid w:val="00624790"/>
    <w:rsid w:val="00624799"/>
    <w:rsid w:val="006274F8"/>
    <w:rsid w:val="00627BAF"/>
    <w:rsid w:val="006309BC"/>
    <w:rsid w:val="0063130A"/>
    <w:rsid w:val="006369D2"/>
    <w:rsid w:val="006373A8"/>
    <w:rsid w:val="00640B90"/>
    <w:rsid w:val="0064181D"/>
    <w:rsid w:val="006437BE"/>
    <w:rsid w:val="00645BDA"/>
    <w:rsid w:val="0065260A"/>
    <w:rsid w:val="006555BF"/>
    <w:rsid w:val="00656B83"/>
    <w:rsid w:val="00663101"/>
    <w:rsid w:val="006645DE"/>
    <w:rsid w:val="0067121C"/>
    <w:rsid w:val="00673911"/>
    <w:rsid w:val="006751DA"/>
    <w:rsid w:val="00680C49"/>
    <w:rsid w:val="0068393D"/>
    <w:rsid w:val="00686248"/>
    <w:rsid w:val="00686404"/>
    <w:rsid w:val="00690B1F"/>
    <w:rsid w:val="006922BD"/>
    <w:rsid w:val="006C09C1"/>
    <w:rsid w:val="006C53EA"/>
    <w:rsid w:val="006C5513"/>
    <w:rsid w:val="006D0EC3"/>
    <w:rsid w:val="006D6AF6"/>
    <w:rsid w:val="006E1C40"/>
    <w:rsid w:val="006E749C"/>
    <w:rsid w:val="006F2D5A"/>
    <w:rsid w:val="006F3374"/>
    <w:rsid w:val="006F6ED8"/>
    <w:rsid w:val="00702D4C"/>
    <w:rsid w:val="00706A1B"/>
    <w:rsid w:val="007075FB"/>
    <w:rsid w:val="007129CC"/>
    <w:rsid w:val="007148E8"/>
    <w:rsid w:val="00716945"/>
    <w:rsid w:val="0072494C"/>
    <w:rsid w:val="007370DD"/>
    <w:rsid w:val="0074524A"/>
    <w:rsid w:val="007452DA"/>
    <w:rsid w:val="00753B12"/>
    <w:rsid w:val="00756537"/>
    <w:rsid w:val="007626D0"/>
    <w:rsid w:val="00764570"/>
    <w:rsid w:val="007659A4"/>
    <w:rsid w:val="00767388"/>
    <w:rsid w:val="00772200"/>
    <w:rsid w:val="007731BC"/>
    <w:rsid w:val="00775EC4"/>
    <w:rsid w:val="007A1A5D"/>
    <w:rsid w:val="007B0EED"/>
    <w:rsid w:val="007B44ED"/>
    <w:rsid w:val="007B5935"/>
    <w:rsid w:val="007B62CF"/>
    <w:rsid w:val="007B6928"/>
    <w:rsid w:val="007C03C3"/>
    <w:rsid w:val="007C397E"/>
    <w:rsid w:val="007C458F"/>
    <w:rsid w:val="007D1295"/>
    <w:rsid w:val="007D2C5D"/>
    <w:rsid w:val="007E238E"/>
    <w:rsid w:val="007F2934"/>
    <w:rsid w:val="007F444F"/>
    <w:rsid w:val="007F5514"/>
    <w:rsid w:val="00800FE9"/>
    <w:rsid w:val="00801A3F"/>
    <w:rsid w:val="00803A58"/>
    <w:rsid w:val="00805929"/>
    <w:rsid w:val="008064E1"/>
    <w:rsid w:val="0081055C"/>
    <w:rsid w:val="00810795"/>
    <w:rsid w:val="00811206"/>
    <w:rsid w:val="00817AEC"/>
    <w:rsid w:val="00821049"/>
    <w:rsid w:val="00824904"/>
    <w:rsid w:val="00826282"/>
    <w:rsid w:val="008319AF"/>
    <w:rsid w:val="008326FF"/>
    <w:rsid w:val="00851349"/>
    <w:rsid w:val="008622ED"/>
    <w:rsid w:val="00866558"/>
    <w:rsid w:val="008700C9"/>
    <w:rsid w:val="008715BA"/>
    <w:rsid w:val="00871834"/>
    <w:rsid w:val="00872F9D"/>
    <w:rsid w:val="008832F6"/>
    <w:rsid w:val="008876C6"/>
    <w:rsid w:val="00897CDD"/>
    <w:rsid w:val="008A226C"/>
    <w:rsid w:val="008A53A8"/>
    <w:rsid w:val="008A71B2"/>
    <w:rsid w:val="008B5DEA"/>
    <w:rsid w:val="008B6C1F"/>
    <w:rsid w:val="008B7DB7"/>
    <w:rsid w:val="008C02CD"/>
    <w:rsid w:val="008C35D7"/>
    <w:rsid w:val="008C3789"/>
    <w:rsid w:val="008C3B17"/>
    <w:rsid w:val="008C3FC8"/>
    <w:rsid w:val="008C7920"/>
    <w:rsid w:val="008D0D00"/>
    <w:rsid w:val="008D468B"/>
    <w:rsid w:val="008D53F8"/>
    <w:rsid w:val="008D7D72"/>
    <w:rsid w:val="008E1DCD"/>
    <w:rsid w:val="008E4D55"/>
    <w:rsid w:val="008E738C"/>
    <w:rsid w:val="008F3044"/>
    <w:rsid w:val="008F41A7"/>
    <w:rsid w:val="008F4B8C"/>
    <w:rsid w:val="008F593C"/>
    <w:rsid w:val="009015F3"/>
    <w:rsid w:val="00901D0E"/>
    <w:rsid w:val="00902AD4"/>
    <w:rsid w:val="0090794D"/>
    <w:rsid w:val="00912430"/>
    <w:rsid w:val="00915D86"/>
    <w:rsid w:val="00921F34"/>
    <w:rsid w:val="00926475"/>
    <w:rsid w:val="00927084"/>
    <w:rsid w:val="00931AC7"/>
    <w:rsid w:val="0093290C"/>
    <w:rsid w:val="009352AB"/>
    <w:rsid w:val="009353B6"/>
    <w:rsid w:val="009367CE"/>
    <w:rsid w:val="00941999"/>
    <w:rsid w:val="009420EF"/>
    <w:rsid w:val="009421FC"/>
    <w:rsid w:val="00942A59"/>
    <w:rsid w:val="00952436"/>
    <w:rsid w:val="00957ADC"/>
    <w:rsid w:val="00961214"/>
    <w:rsid w:val="00964711"/>
    <w:rsid w:val="00971AC4"/>
    <w:rsid w:val="00986416"/>
    <w:rsid w:val="00987BE0"/>
    <w:rsid w:val="0099298A"/>
    <w:rsid w:val="00995597"/>
    <w:rsid w:val="009A3AC0"/>
    <w:rsid w:val="009A41A3"/>
    <w:rsid w:val="009B1402"/>
    <w:rsid w:val="009D278F"/>
    <w:rsid w:val="009D372E"/>
    <w:rsid w:val="009E2B4F"/>
    <w:rsid w:val="009E5345"/>
    <w:rsid w:val="009F53FA"/>
    <w:rsid w:val="009F6A8E"/>
    <w:rsid w:val="009F77EA"/>
    <w:rsid w:val="009F7F51"/>
    <w:rsid w:val="00A04094"/>
    <w:rsid w:val="00A05D0D"/>
    <w:rsid w:val="00A1137F"/>
    <w:rsid w:val="00A127C2"/>
    <w:rsid w:val="00A17CC9"/>
    <w:rsid w:val="00A235F9"/>
    <w:rsid w:val="00A25056"/>
    <w:rsid w:val="00A27351"/>
    <w:rsid w:val="00A27929"/>
    <w:rsid w:val="00A27B0B"/>
    <w:rsid w:val="00A31686"/>
    <w:rsid w:val="00A3553B"/>
    <w:rsid w:val="00A40181"/>
    <w:rsid w:val="00A4359C"/>
    <w:rsid w:val="00A46C38"/>
    <w:rsid w:val="00A53EF8"/>
    <w:rsid w:val="00A56890"/>
    <w:rsid w:val="00A5788F"/>
    <w:rsid w:val="00A6209A"/>
    <w:rsid w:val="00A7016F"/>
    <w:rsid w:val="00A75D6F"/>
    <w:rsid w:val="00A878A6"/>
    <w:rsid w:val="00AA55D9"/>
    <w:rsid w:val="00AB2728"/>
    <w:rsid w:val="00AB3188"/>
    <w:rsid w:val="00AB32C1"/>
    <w:rsid w:val="00AC043D"/>
    <w:rsid w:val="00AC073B"/>
    <w:rsid w:val="00AC46B7"/>
    <w:rsid w:val="00AC78DC"/>
    <w:rsid w:val="00AC7F35"/>
    <w:rsid w:val="00AD0717"/>
    <w:rsid w:val="00AD3303"/>
    <w:rsid w:val="00AD3F35"/>
    <w:rsid w:val="00AD5171"/>
    <w:rsid w:val="00AD6292"/>
    <w:rsid w:val="00AD78B5"/>
    <w:rsid w:val="00AE3766"/>
    <w:rsid w:val="00AE73FF"/>
    <w:rsid w:val="00AF362F"/>
    <w:rsid w:val="00AF40EF"/>
    <w:rsid w:val="00AF5BF1"/>
    <w:rsid w:val="00AF662B"/>
    <w:rsid w:val="00AF6D72"/>
    <w:rsid w:val="00B059DC"/>
    <w:rsid w:val="00B0666F"/>
    <w:rsid w:val="00B06899"/>
    <w:rsid w:val="00B129F6"/>
    <w:rsid w:val="00B12A28"/>
    <w:rsid w:val="00B220C3"/>
    <w:rsid w:val="00B245E6"/>
    <w:rsid w:val="00B24633"/>
    <w:rsid w:val="00B25EC0"/>
    <w:rsid w:val="00B33253"/>
    <w:rsid w:val="00B3370D"/>
    <w:rsid w:val="00B34D8E"/>
    <w:rsid w:val="00B43A8C"/>
    <w:rsid w:val="00B446CA"/>
    <w:rsid w:val="00B45FC9"/>
    <w:rsid w:val="00B55E5C"/>
    <w:rsid w:val="00B5741E"/>
    <w:rsid w:val="00B75617"/>
    <w:rsid w:val="00B93A8E"/>
    <w:rsid w:val="00B96BB9"/>
    <w:rsid w:val="00BA2E46"/>
    <w:rsid w:val="00BB1E9F"/>
    <w:rsid w:val="00BB483E"/>
    <w:rsid w:val="00BB6A60"/>
    <w:rsid w:val="00BC0E4D"/>
    <w:rsid w:val="00BC51E0"/>
    <w:rsid w:val="00BD0800"/>
    <w:rsid w:val="00BD18D9"/>
    <w:rsid w:val="00BD25A3"/>
    <w:rsid w:val="00BD4048"/>
    <w:rsid w:val="00BD4230"/>
    <w:rsid w:val="00BE051C"/>
    <w:rsid w:val="00BE0A4D"/>
    <w:rsid w:val="00BE294E"/>
    <w:rsid w:val="00BE2B5D"/>
    <w:rsid w:val="00BE4B40"/>
    <w:rsid w:val="00BE77D4"/>
    <w:rsid w:val="00BF1EA1"/>
    <w:rsid w:val="00BF2A83"/>
    <w:rsid w:val="00BF4E54"/>
    <w:rsid w:val="00BF533A"/>
    <w:rsid w:val="00C00E4A"/>
    <w:rsid w:val="00C06F68"/>
    <w:rsid w:val="00C102BB"/>
    <w:rsid w:val="00C11868"/>
    <w:rsid w:val="00C11BF3"/>
    <w:rsid w:val="00C15227"/>
    <w:rsid w:val="00C1531F"/>
    <w:rsid w:val="00C1604D"/>
    <w:rsid w:val="00C172E0"/>
    <w:rsid w:val="00C23F7F"/>
    <w:rsid w:val="00C27AB4"/>
    <w:rsid w:val="00C27D19"/>
    <w:rsid w:val="00C27E7A"/>
    <w:rsid w:val="00C32C45"/>
    <w:rsid w:val="00C371A4"/>
    <w:rsid w:val="00C3778B"/>
    <w:rsid w:val="00C4558F"/>
    <w:rsid w:val="00C534BB"/>
    <w:rsid w:val="00C5532A"/>
    <w:rsid w:val="00C56D32"/>
    <w:rsid w:val="00C5701D"/>
    <w:rsid w:val="00C63670"/>
    <w:rsid w:val="00C65695"/>
    <w:rsid w:val="00C73D0D"/>
    <w:rsid w:val="00C73DCA"/>
    <w:rsid w:val="00C75E17"/>
    <w:rsid w:val="00C82E49"/>
    <w:rsid w:val="00C84510"/>
    <w:rsid w:val="00C86EF2"/>
    <w:rsid w:val="00C872F2"/>
    <w:rsid w:val="00CA217F"/>
    <w:rsid w:val="00CA219B"/>
    <w:rsid w:val="00CA4593"/>
    <w:rsid w:val="00CA4DDD"/>
    <w:rsid w:val="00CA53C8"/>
    <w:rsid w:val="00CA7166"/>
    <w:rsid w:val="00CA7C8B"/>
    <w:rsid w:val="00CB0972"/>
    <w:rsid w:val="00CD1605"/>
    <w:rsid w:val="00CD1874"/>
    <w:rsid w:val="00CD34D1"/>
    <w:rsid w:val="00CD7A2B"/>
    <w:rsid w:val="00CD7DE9"/>
    <w:rsid w:val="00CE2DB5"/>
    <w:rsid w:val="00CE403E"/>
    <w:rsid w:val="00CE7308"/>
    <w:rsid w:val="00CE7808"/>
    <w:rsid w:val="00CF72F2"/>
    <w:rsid w:val="00D07F91"/>
    <w:rsid w:val="00D20081"/>
    <w:rsid w:val="00D20F36"/>
    <w:rsid w:val="00D2152B"/>
    <w:rsid w:val="00D2464F"/>
    <w:rsid w:val="00D333A8"/>
    <w:rsid w:val="00D338E9"/>
    <w:rsid w:val="00D353D8"/>
    <w:rsid w:val="00D4106A"/>
    <w:rsid w:val="00D46D81"/>
    <w:rsid w:val="00D55635"/>
    <w:rsid w:val="00D56D07"/>
    <w:rsid w:val="00D602F8"/>
    <w:rsid w:val="00D62CD5"/>
    <w:rsid w:val="00D71277"/>
    <w:rsid w:val="00D76168"/>
    <w:rsid w:val="00D807F3"/>
    <w:rsid w:val="00D872F9"/>
    <w:rsid w:val="00D916C8"/>
    <w:rsid w:val="00D956CE"/>
    <w:rsid w:val="00DA2648"/>
    <w:rsid w:val="00DA64E8"/>
    <w:rsid w:val="00DB008A"/>
    <w:rsid w:val="00DB761C"/>
    <w:rsid w:val="00DB78A8"/>
    <w:rsid w:val="00DC19FD"/>
    <w:rsid w:val="00DC3266"/>
    <w:rsid w:val="00DC48C5"/>
    <w:rsid w:val="00DC5089"/>
    <w:rsid w:val="00DC72EF"/>
    <w:rsid w:val="00DD2852"/>
    <w:rsid w:val="00DD5AF9"/>
    <w:rsid w:val="00DE071D"/>
    <w:rsid w:val="00DE1FEA"/>
    <w:rsid w:val="00DE4D1B"/>
    <w:rsid w:val="00DE567D"/>
    <w:rsid w:val="00DF4101"/>
    <w:rsid w:val="00DF7C2E"/>
    <w:rsid w:val="00E01B1B"/>
    <w:rsid w:val="00E01C1A"/>
    <w:rsid w:val="00E026C5"/>
    <w:rsid w:val="00E03175"/>
    <w:rsid w:val="00E03686"/>
    <w:rsid w:val="00E05D48"/>
    <w:rsid w:val="00E10FB5"/>
    <w:rsid w:val="00E11953"/>
    <w:rsid w:val="00E15850"/>
    <w:rsid w:val="00E172F6"/>
    <w:rsid w:val="00E20495"/>
    <w:rsid w:val="00E20FCC"/>
    <w:rsid w:val="00E2579F"/>
    <w:rsid w:val="00E3066A"/>
    <w:rsid w:val="00E36A9D"/>
    <w:rsid w:val="00E41E51"/>
    <w:rsid w:val="00E45BB8"/>
    <w:rsid w:val="00E515EC"/>
    <w:rsid w:val="00E51666"/>
    <w:rsid w:val="00E565F0"/>
    <w:rsid w:val="00E57634"/>
    <w:rsid w:val="00E66795"/>
    <w:rsid w:val="00E81675"/>
    <w:rsid w:val="00E8398E"/>
    <w:rsid w:val="00E87831"/>
    <w:rsid w:val="00E94467"/>
    <w:rsid w:val="00EA087F"/>
    <w:rsid w:val="00EA1401"/>
    <w:rsid w:val="00EA6F01"/>
    <w:rsid w:val="00EB050A"/>
    <w:rsid w:val="00EB0AC8"/>
    <w:rsid w:val="00EB0DE9"/>
    <w:rsid w:val="00EB17E5"/>
    <w:rsid w:val="00EC2785"/>
    <w:rsid w:val="00EC67C6"/>
    <w:rsid w:val="00ED7E7A"/>
    <w:rsid w:val="00EE130C"/>
    <w:rsid w:val="00EE3B9D"/>
    <w:rsid w:val="00EF4E27"/>
    <w:rsid w:val="00F029C4"/>
    <w:rsid w:val="00F04D2D"/>
    <w:rsid w:val="00F159B8"/>
    <w:rsid w:val="00F16E3B"/>
    <w:rsid w:val="00F20E04"/>
    <w:rsid w:val="00F2382D"/>
    <w:rsid w:val="00F27A57"/>
    <w:rsid w:val="00F27E6F"/>
    <w:rsid w:val="00F3011B"/>
    <w:rsid w:val="00F3093C"/>
    <w:rsid w:val="00F32FFF"/>
    <w:rsid w:val="00F434AE"/>
    <w:rsid w:val="00F44071"/>
    <w:rsid w:val="00F46486"/>
    <w:rsid w:val="00F46D60"/>
    <w:rsid w:val="00F52C75"/>
    <w:rsid w:val="00F53033"/>
    <w:rsid w:val="00F53093"/>
    <w:rsid w:val="00F5551F"/>
    <w:rsid w:val="00F61133"/>
    <w:rsid w:val="00F669F7"/>
    <w:rsid w:val="00F70C30"/>
    <w:rsid w:val="00F70FF3"/>
    <w:rsid w:val="00F71166"/>
    <w:rsid w:val="00F741C7"/>
    <w:rsid w:val="00F7660F"/>
    <w:rsid w:val="00F82978"/>
    <w:rsid w:val="00F8704F"/>
    <w:rsid w:val="00F91380"/>
    <w:rsid w:val="00F93085"/>
    <w:rsid w:val="00F972C2"/>
    <w:rsid w:val="00FA1602"/>
    <w:rsid w:val="00FA2452"/>
    <w:rsid w:val="00FA5364"/>
    <w:rsid w:val="00FB6363"/>
    <w:rsid w:val="00FB6586"/>
    <w:rsid w:val="00FC3E57"/>
    <w:rsid w:val="00FC72E3"/>
    <w:rsid w:val="00FD114B"/>
    <w:rsid w:val="00FD180C"/>
    <w:rsid w:val="00FD1DE2"/>
    <w:rsid w:val="00FD31A9"/>
    <w:rsid w:val="00FD7F15"/>
    <w:rsid w:val="00FF2008"/>
    <w:rsid w:val="00FF3A25"/>
    <w:rsid w:val="00FF636C"/>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DFC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4A013D"/>
    <w:pPr>
      <w:spacing w:after="200" w:line="276" w:lineRule="auto"/>
    </w:pPr>
    <w:rPr>
      <w:rFonts w:ascii="Calibri" w:eastAsia="Times New Roman" w:hAnsi="Calibri"/>
      <w:sz w:val="22"/>
      <w:szCs w:val="22"/>
      <w:lang w:val="en-GB"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2938</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RISK ASSESSMENT</vt:lpstr>
      <vt:lpstr>RISK ASSESSMENT </vt:lpstr>
    </vt:vector>
  </TitlesOfParts>
  <Company>Gonzaga</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David Keenehan</dc:creator>
  <cp:keywords/>
  <cp:lastModifiedBy>Szabo Zsolt</cp:lastModifiedBy>
  <cp:revision>2</cp:revision>
  <dcterms:created xsi:type="dcterms:W3CDTF">2017-03-13T15:29:00Z</dcterms:created>
  <dcterms:modified xsi:type="dcterms:W3CDTF">2017-03-13T15:29:00Z</dcterms:modified>
</cp:coreProperties>
</file>